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79E" w:rsidRDefault="00B4679E">
      <w:pPr>
        <w:pStyle w:val="ConsPlusNormal"/>
        <w:jc w:val="right"/>
        <w:outlineLvl w:val="0"/>
      </w:pPr>
      <w:proofErr w:type="gramStart"/>
      <w:r>
        <w:t>Введен</w:t>
      </w:r>
      <w:proofErr w:type="gramEnd"/>
      <w:r>
        <w:t xml:space="preserve"> в действие</w:t>
      </w:r>
    </w:p>
    <w:p w:rsidR="00B4679E" w:rsidRDefault="00B4679E">
      <w:pPr>
        <w:pStyle w:val="ConsPlusNormal"/>
        <w:jc w:val="right"/>
      </w:pPr>
      <w:hyperlink r:id="rId5">
        <w:r>
          <w:rPr>
            <w:color w:val="0000FF"/>
          </w:rPr>
          <w:t>Приказом</w:t>
        </w:r>
      </w:hyperlink>
      <w:r>
        <w:t xml:space="preserve"> </w:t>
      </w:r>
      <w:proofErr w:type="gramStart"/>
      <w:r>
        <w:t>Федерального</w:t>
      </w:r>
      <w:proofErr w:type="gramEnd"/>
    </w:p>
    <w:p w:rsidR="00B4679E" w:rsidRDefault="00B4679E">
      <w:pPr>
        <w:pStyle w:val="ConsPlusNormal"/>
        <w:jc w:val="right"/>
      </w:pPr>
      <w:r>
        <w:t xml:space="preserve">агентства по </w:t>
      </w:r>
      <w:proofErr w:type="gramStart"/>
      <w:r>
        <w:t>техническому</w:t>
      </w:r>
      <w:proofErr w:type="gramEnd"/>
    </w:p>
    <w:p w:rsidR="00B4679E" w:rsidRDefault="00B4679E">
      <w:pPr>
        <w:pStyle w:val="ConsPlusNormal"/>
        <w:jc w:val="right"/>
      </w:pPr>
      <w:r>
        <w:t>регулированию и метрологии</w:t>
      </w:r>
    </w:p>
    <w:p w:rsidR="00B4679E" w:rsidRDefault="00B4679E">
      <w:pPr>
        <w:pStyle w:val="ConsPlusNormal"/>
        <w:jc w:val="right"/>
      </w:pPr>
      <w:r>
        <w:t>от 22 июля 2013 г. N 400-ст</w:t>
      </w:r>
    </w:p>
    <w:p w:rsidR="00B4679E" w:rsidRDefault="00B4679E">
      <w:pPr>
        <w:pStyle w:val="ConsPlusNormal"/>
        <w:ind w:firstLine="540"/>
        <w:jc w:val="both"/>
      </w:pPr>
    </w:p>
    <w:p w:rsidR="00B4679E" w:rsidRDefault="00B4679E">
      <w:pPr>
        <w:pStyle w:val="ConsPlusTitle"/>
        <w:jc w:val="center"/>
      </w:pPr>
      <w:r>
        <w:t>МЕЖГОСУДАРСТВЕННЫЙ СТАНДАРТ</w:t>
      </w:r>
    </w:p>
    <w:p w:rsidR="00B4679E" w:rsidRDefault="00B4679E">
      <w:pPr>
        <w:pStyle w:val="ConsPlusTitle"/>
        <w:jc w:val="center"/>
      </w:pPr>
    </w:p>
    <w:p w:rsidR="00B4679E" w:rsidRDefault="00B4679E">
      <w:pPr>
        <w:pStyle w:val="ConsPlusTitle"/>
        <w:jc w:val="center"/>
      </w:pPr>
      <w:r>
        <w:t>ЭЛЕКТРИЧЕСКАЯ ЭНЕРГИЯ</w:t>
      </w:r>
    </w:p>
    <w:p w:rsidR="00B4679E" w:rsidRDefault="00B4679E">
      <w:pPr>
        <w:pStyle w:val="ConsPlusTitle"/>
        <w:jc w:val="center"/>
      </w:pPr>
    </w:p>
    <w:p w:rsidR="00B4679E" w:rsidRDefault="00B4679E">
      <w:pPr>
        <w:pStyle w:val="ConsPlusTitle"/>
        <w:jc w:val="center"/>
      </w:pPr>
      <w:r>
        <w:t>СОВМЕСТИМОСТЬ ТЕХНИЧЕСКИХ СРЕДСТВ ЭЛЕКТРОМАГНИТНАЯ</w:t>
      </w:r>
    </w:p>
    <w:p w:rsidR="00B4679E" w:rsidRDefault="00B4679E">
      <w:pPr>
        <w:pStyle w:val="ConsPlusTitle"/>
        <w:jc w:val="center"/>
      </w:pPr>
    </w:p>
    <w:p w:rsidR="00B4679E" w:rsidRDefault="00B4679E">
      <w:pPr>
        <w:pStyle w:val="ConsPlusTitle"/>
        <w:jc w:val="center"/>
      </w:pPr>
      <w:r>
        <w:t>НОРМЫ КАЧЕСТВА ЭЛЕКТРИЧЕСКОЙ ЭНЕРГИИ</w:t>
      </w:r>
    </w:p>
    <w:p w:rsidR="00B4679E" w:rsidRDefault="00B4679E">
      <w:pPr>
        <w:pStyle w:val="ConsPlusTitle"/>
        <w:jc w:val="center"/>
      </w:pPr>
      <w:r>
        <w:t>В СИСТЕМАХ ЭЛЕКТРОСНАБЖЕНИЯ ОБЩЕГО НАЗНАЧЕНИЯ</w:t>
      </w:r>
    </w:p>
    <w:p w:rsidR="00B4679E" w:rsidRDefault="00B4679E">
      <w:pPr>
        <w:pStyle w:val="ConsPlusTitle"/>
        <w:jc w:val="center"/>
      </w:pPr>
    </w:p>
    <w:p w:rsidR="00B4679E" w:rsidRPr="00B4679E" w:rsidRDefault="00B4679E">
      <w:pPr>
        <w:pStyle w:val="ConsPlusTitle"/>
        <w:jc w:val="center"/>
        <w:rPr>
          <w:lang w:val="en-US"/>
        </w:rPr>
      </w:pPr>
      <w:proofErr w:type="gramStart"/>
      <w:r w:rsidRPr="00B4679E">
        <w:rPr>
          <w:lang w:val="en-US"/>
        </w:rPr>
        <w:t>Electric energy.</w:t>
      </w:r>
      <w:proofErr w:type="gramEnd"/>
      <w:r w:rsidRPr="00B4679E">
        <w:rPr>
          <w:lang w:val="en-US"/>
        </w:rPr>
        <w:t xml:space="preserve"> Electromagnetic compatibility</w:t>
      </w:r>
      <w:bookmarkStart w:id="0" w:name="_GoBack"/>
      <w:bookmarkEnd w:id="0"/>
    </w:p>
    <w:p w:rsidR="00B4679E" w:rsidRPr="00B4679E" w:rsidRDefault="00B4679E">
      <w:pPr>
        <w:pStyle w:val="ConsPlusTitle"/>
        <w:jc w:val="center"/>
        <w:rPr>
          <w:lang w:val="en-US"/>
        </w:rPr>
      </w:pPr>
      <w:proofErr w:type="gramStart"/>
      <w:r w:rsidRPr="00B4679E">
        <w:rPr>
          <w:lang w:val="en-US"/>
        </w:rPr>
        <w:t>of</w:t>
      </w:r>
      <w:proofErr w:type="gramEnd"/>
      <w:r w:rsidRPr="00B4679E">
        <w:rPr>
          <w:lang w:val="en-US"/>
        </w:rPr>
        <w:t xml:space="preserve"> technical equipment. Power quality limits</w:t>
      </w:r>
    </w:p>
    <w:p w:rsidR="00B4679E" w:rsidRPr="00B4679E" w:rsidRDefault="00B4679E">
      <w:pPr>
        <w:pStyle w:val="ConsPlusTitle"/>
        <w:jc w:val="center"/>
        <w:rPr>
          <w:lang w:val="en-US"/>
        </w:rPr>
      </w:pPr>
      <w:proofErr w:type="gramStart"/>
      <w:r w:rsidRPr="00B4679E">
        <w:rPr>
          <w:lang w:val="en-US"/>
        </w:rPr>
        <w:t>in</w:t>
      </w:r>
      <w:proofErr w:type="gramEnd"/>
      <w:r w:rsidRPr="00B4679E">
        <w:rPr>
          <w:lang w:val="en-US"/>
        </w:rPr>
        <w:t xml:space="preserve"> the public power supply systems</w:t>
      </w:r>
    </w:p>
    <w:p w:rsidR="00B4679E" w:rsidRPr="00B4679E" w:rsidRDefault="00B4679E">
      <w:pPr>
        <w:pStyle w:val="ConsPlusTitle"/>
        <w:jc w:val="center"/>
        <w:rPr>
          <w:lang w:val="en-US"/>
        </w:rPr>
      </w:pPr>
    </w:p>
    <w:p w:rsidR="00B4679E" w:rsidRDefault="00B4679E">
      <w:pPr>
        <w:pStyle w:val="ConsPlusTitle"/>
        <w:jc w:val="center"/>
      </w:pPr>
      <w:r>
        <w:t>(</w:t>
      </w:r>
      <w:proofErr w:type="spellStart"/>
      <w:r>
        <w:t>EN</w:t>
      </w:r>
      <w:proofErr w:type="spellEnd"/>
      <w:r>
        <w:t xml:space="preserve"> 50160:2010, </w:t>
      </w:r>
      <w:proofErr w:type="spellStart"/>
      <w:r>
        <w:t>NEQ</w:t>
      </w:r>
      <w:proofErr w:type="spellEnd"/>
      <w:r>
        <w:t>)</w:t>
      </w:r>
    </w:p>
    <w:p w:rsidR="00B4679E" w:rsidRDefault="00B4679E">
      <w:pPr>
        <w:pStyle w:val="ConsPlusTitle"/>
        <w:jc w:val="center"/>
      </w:pPr>
    </w:p>
    <w:p w:rsidR="00B4679E" w:rsidRDefault="00B4679E">
      <w:pPr>
        <w:pStyle w:val="ConsPlusTitle"/>
        <w:jc w:val="center"/>
      </w:pPr>
      <w:r>
        <w:t>ГОСТ 32144-2013</w:t>
      </w:r>
    </w:p>
    <w:p w:rsidR="00B4679E" w:rsidRDefault="00B4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B4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679E" w:rsidRDefault="00B4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679E" w:rsidRDefault="00B4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679E" w:rsidRDefault="00B4679E">
            <w:pPr>
              <w:pStyle w:val="ConsPlusNormal"/>
              <w:jc w:val="center"/>
            </w:pPr>
            <w:r>
              <w:rPr>
                <w:color w:val="392C69"/>
              </w:rPr>
              <w:t>Список изменяющих документов</w:t>
            </w:r>
          </w:p>
          <w:p w:rsidR="00B4679E" w:rsidRDefault="00B4679E">
            <w:pPr>
              <w:pStyle w:val="ConsPlusNormal"/>
              <w:jc w:val="center"/>
            </w:pPr>
            <w:proofErr w:type="gramStart"/>
            <w:r>
              <w:rPr>
                <w:color w:val="392C69"/>
              </w:rPr>
              <w:t xml:space="preserve">(в ред. </w:t>
            </w:r>
            <w:hyperlink r:id="rId6">
              <w:r>
                <w:rPr>
                  <w:color w:val="0000FF"/>
                </w:rPr>
                <w:t>Изменения N 1</w:t>
              </w:r>
            </w:hyperlink>
            <w:r>
              <w:rPr>
                <w:color w:val="392C69"/>
              </w:rPr>
              <w:t>, введенного в действие</w:t>
            </w:r>
            <w:proofErr w:type="gramEnd"/>
          </w:p>
          <w:p w:rsidR="00B4679E" w:rsidRDefault="00B4679E">
            <w:pPr>
              <w:pStyle w:val="ConsPlusNormal"/>
              <w:jc w:val="center"/>
            </w:pPr>
            <w:hyperlink r:id="rId7">
              <w:proofErr w:type="gramStart"/>
              <w:r>
                <w:rPr>
                  <w:color w:val="0000FF"/>
                </w:rPr>
                <w:t>Приказом</w:t>
              </w:r>
            </w:hyperlink>
            <w:r>
              <w:rPr>
                <w:color w:val="392C69"/>
              </w:rPr>
              <w:t xml:space="preserve"> </w:t>
            </w:r>
            <w:proofErr w:type="spellStart"/>
            <w:r>
              <w:rPr>
                <w:color w:val="392C69"/>
              </w:rPr>
              <w:t>Росстандарта</w:t>
            </w:r>
            <w:proofErr w:type="spellEnd"/>
            <w:r>
              <w:rPr>
                <w:color w:val="392C69"/>
              </w:rPr>
              <w:t xml:space="preserve"> от 25.10.2023 N 1224-ст)</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4679E" w:rsidRDefault="00B4679E">
            <w:pPr>
              <w:pStyle w:val="ConsPlusNormal"/>
            </w:pPr>
          </w:p>
        </w:tc>
      </w:tr>
    </w:tbl>
    <w:p w:rsidR="00B4679E" w:rsidRDefault="00B4679E">
      <w:pPr>
        <w:pStyle w:val="ConsPlusNormal"/>
        <w:ind w:firstLine="540"/>
        <w:jc w:val="both"/>
      </w:pPr>
    </w:p>
    <w:p w:rsidR="00B4679E" w:rsidRDefault="00B4679E">
      <w:pPr>
        <w:pStyle w:val="ConsPlusNormal"/>
        <w:jc w:val="right"/>
      </w:pPr>
      <w:proofErr w:type="spellStart"/>
      <w:r>
        <w:t>МКС</w:t>
      </w:r>
      <w:proofErr w:type="spellEnd"/>
      <w:r>
        <w:t xml:space="preserve"> </w:t>
      </w:r>
      <w:hyperlink r:id="rId8">
        <w:r>
          <w:rPr>
            <w:color w:val="0000FF"/>
          </w:rPr>
          <w:t>29.020</w:t>
        </w:r>
      </w:hyperlink>
    </w:p>
    <w:p w:rsidR="00B4679E" w:rsidRDefault="00B4679E">
      <w:pPr>
        <w:pStyle w:val="ConsPlusNormal"/>
        <w:jc w:val="right"/>
      </w:pPr>
      <w:hyperlink r:id="rId9">
        <w:r>
          <w:rPr>
            <w:color w:val="0000FF"/>
          </w:rPr>
          <w:t>33.100</w:t>
        </w:r>
      </w:hyperlink>
    </w:p>
    <w:p w:rsidR="00B4679E" w:rsidRDefault="00B4679E">
      <w:pPr>
        <w:pStyle w:val="ConsPlusNormal"/>
        <w:jc w:val="right"/>
      </w:pPr>
    </w:p>
    <w:p w:rsidR="00B4679E" w:rsidRDefault="00B4679E">
      <w:pPr>
        <w:pStyle w:val="ConsPlusNormal"/>
        <w:jc w:val="right"/>
      </w:pPr>
      <w:r>
        <w:rPr>
          <w:b/>
        </w:rPr>
        <w:t>Дата введения</w:t>
      </w:r>
    </w:p>
    <w:p w:rsidR="00B4679E" w:rsidRDefault="00B4679E">
      <w:pPr>
        <w:pStyle w:val="ConsPlusNormal"/>
        <w:jc w:val="right"/>
      </w:pPr>
      <w:r>
        <w:rPr>
          <w:b/>
        </w:rPr>
        <w:t>1 июля 2014 года</w:t>
      </w:r>
    </w:p>
    <w:p w:rsidR="00B4679E" w:rsidRDefault="00B4679E">
      <w:pPr>
        <w:pStyle w:val="ConsPlusNormal"/>
        <w:ind w:firstLine="540"/>
        <w:jc w:val="both"/>
      </w:pPr>
    </w:p>
    <w:p w:rsidR="00B4679E" w:rsidRDefault="00B4679E">
      <w:pPr>
        <w:pStyle w:val="ConsPlusTitle"/>
        <w:jc w:val="center"/>
        <w:outlineLvl w:val="1"/>
      </w:pPr>
      <w:r>
        <w:t>Предисловие</w:t>
      </w:r>
    </w:p>
    <w:p w:rsidR="00B4679E" w:rsidRDefault="00B4679E">
      <w:pPr>
        <w:pStyle w:val="ConsPlusNormal"/>
        <w:ind w:firstLine="540"/>
        <w:jc w:val="both"/>
      </w:pPr>
    </w:p>
    <w:p w:rsidR="00B4679E" w:rsidRDefault="00B4679E">
      <w:pPr>
        <w:pStyle w:val="ConsPlusNormal"/>
        <w:ind w:firstLine="540"/>
        <w:jc w:val="both"/>
      </w:pPr>
      <w:r>
        <w:t xml:space="preserve">Цели, основные принципы и основной порядок проведения работ по межгосударственной стандартизации установлены </w:t>
      </w:r>
      <w:hyperlink r:id="rId10">
        <w:r>
          <w:rPr>
            <w:color w:val="0000FF"/>
          </w:rPr>
          <w:t>ГОСТ 1.0-92</w:t>
        </w:r>
      </w:hyperlink>
      <w:r>
        <w:t xml:space="preserve"> "Межгосударственная система стандартизации. Основные положения" и </w:t>
      </w:r>
      <w:hyperlink r:id="rId11">
        <w:r>
          <w:rPr>
            <w:color w:val="0000FF"/>
          </w:rPr>
          <w:t>ГОСТ 1.2-2009</w:t>
        </w:r>
      </w:hyperlink>
      <w: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B4679E" w:rsidRDefault="00B4679E">
      <w:pPr>
        <w:pStyle w:val="ConsPlusNormal"/>
        <w:ind w:firstLine="540"/>
        <w:jc w:val="both"/>
      </w:pPr>
    </w:p>
    <w:p w:rsidR="00B4679E" w:rsidRDefault="00B4679E">
      <w:pPr>
        <w:pStyle w:val="ConsPlusTitle"/>
        <w:ind w:firstLine="540"/>
        <w:jc w:val="both"/>
        <w:outlineLvl w:val="1"/>
      </w:pPr>
      <w:r>
        <w:t>Сведения о стандарте</w:t>
      </w:r>
    </w:p>
    <w:p w:rsidR="00B4679E" w:rsidRDefault="00B4679E">
      <w:pPr>
        <w:pStyle w:val="ConsPlusNormal"/>
        <w:ind w:firstLine="540"/>
        <w:jc w:val="both"/>
      </w:pPr>
    </w:p>
    <w:p w:rsidR="00B4679E" w:rsidRDefault="00B4679E">
      <w:pPr>
        <w:pStyle w:val="ConsPlusNormal"/>
        <w:ind w:firstLine="540"/>
        <w:jc w:val="both"/>
      </w:pPr>
      <w:r>
        <w:t xml:space="preserve">1 </w:t>
      </w:r>
      <w:proofErr w:type="gramStart"/>
      <w:r>
        <w:t>РАЗРАБОТАН</w:t>
      </w:r>
      <w:proofErr w:type="gramEnd"/>
      <w:r>
        <w:t xml:space="preserve"> Обществом с ограниченной ответственностью "</w:t>
      </w:r>
      <w:proofErr w:type="spellStart"/>
      <w:r>
        <w:t>ЛИНВИТ</w:t>
      </w:r>
      <w:proofErr w:type="spellEnd"/>
      <w:r>
        <w:t xml:space="preserve">" и Техническим комитетом по стандартизации </w:t>
      </w:r>
      <w:proofErr w:type="spellStart"/>
      <w:r>
        <w:t>ТК</w:t>
      </w:r>
      <w:proofErr w:type="spellEnd"/>
      <w:r>
        <w:t xml:space="preserve"> 30 "Электромагнитная совместимость технических средств"</w:t>
      </w:r>
    </w:p>
    <w:p w:rsidR="00B4679E" w:rsidRDefault="00B4679E">
      <w:pPr>
        <w:pStyle w:val="ConsPlusNormal"/>
        <w:spacing w:before="220"/>
        <w:ind w:firstLine="540"/>
        <w:jc w:val="both"/>
      </w:pPr>
      <w:r>
        <w:t xml:space="preserve">2 </w:t>
      </w:r>
      <w:proofErr w:type="gramStart"/>
      <w:r>
        <w:t>ВНЕСЕН</w:t>
      </w:r>
      <w:proofErr w:type="gramEnd"/>
      <w:r>
        <w:t xml:space="preserve"> Федеральным агентством по техническому регулированию и метрологии (</w:t>
      </w:r>
      <w:proofErr w:type="spellStart"/>
      <w:r>
        <w:t>Росстандарт</w:t>
      </w:r>
      <w:proofErr w:type="spellEnd"/>
      <w:r>
        <w:t>)</w:t>
      </w:r>
    </w:p>
    <w:p w:rsidR="00B4679E" w:rsidRDefault="00B4679E">
      <w:pPr>
        <w:pStyle w:val="ConsPlusNormal"/>
        <w:spacing w:before="220"/>
        <w:ind w:firstLine="540"/>
        <w:jc w:val="both"/>
      </w:pPr>
      <w:r>
        <w:t>3 ПРИНЯТ Межгосударственным советом по стандартизации, метрологии и сертификации (Протокол N 55-П от 25 марта 2013 г.).</w:t>
      </w:r>
    </w:p>
    <w:p w:rsidR="00B4679E" w:rsidRDefault="00B4679E">
      <w:pPr>
        <w:pStyle w:val="ConsPlusNormal"/>
        <w:spacing w:before="220"/>
        <w:ind w:firstLine="540"/>
        <w:jc w:val="both"/>
      </w:pPr>
      <w:r>
        <w:t>За принятие проголосовали:</w:t>
      </w:r>
    </w:p>
    <w:p w:rsidR="00B4679E" w:rsidRDefault="00B467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920"/>
        <w:gridCol w:w="4365"/>
      </w:tblGrid>
      <w:tr w:rsidR="00B4679E">
        <w:tc>
          <w:tcPr>
            <w:tcW w:w="2778" w:type="dxa"/>
            <w:tcBorders>
              <w:top w:val="single" w:sz="4" w:space="0" w:color="auto"/>
              <w:bottom w:val="single" w:sz="4" w:space="0" w:color="auto"/>
            </w:tcBorders>
            <w:vAlign w:val="center"/>
          </w:tcPr>
          <w:p w:rsidR="00B4679E" w:rsidRDefault="00B4679E">
            <w:pPr>
              <w:pStyle w:val="ConsPlusNormal"/>
              <w:jc w:val="center"/>
            </w:pPr>
            <w:r>
              <w:t>Краткое наименование страны по МК (ИСО 3166) 004-97</w:t>
            </w:r>
          </w:p>
        </w:tc>
        <w:tc>
          <w:tcPr>
            <w:tcW w:w="1920" w:type="dxa"/>
            <w:tcBorders>
              <w:top w:val="single" w:sz="4" w:space="0" w:color="auto"/>
              <w:bottom w:val="single" w:sz="4" w:space="0" w:color="auto"/>
            </w:tcBorders>
            <w:vAlign w:val="center"/>
          </w:tcPr>
          <w:p w:rsidR="00B4679E" w:rsidRDefault="00B4679E">
            <w:pPr>
              <w:pStyle w:val="ConsPlusNormal"/>
              <w:jc w:val="center"/>
            </w:pPr>
            <w:r>
              <w:t>Код страны по МК (ИСО 3166) 004-97</w:t>
            </w:r>
          </w:p>
        </w:tc>
        <w:tc>
          <w:tcPr>
            <w:tcW w:w="4365" w:type="dxa"/>
            <w:tcBorders>
              <w:top w:val="single" w:sz="4" w:space="0" w:color="auto"/>
              <w:bottom w:val="single" w:sz="4" w:space="0" w:color="auto"/>
            </w:tcBorders>
            <w:vAlign w:val="center"/>
          </w:tcPr>
          <w:p w:rsidR="00B4679E" w:rsidRDefault="00B4679E">
            <w:pPr>
              <w:pStyle w:val="ConsPlusNormal"/>
              <w:jc w:val="center"/>
            </w:pPr>
            <w:r>
              <w:t>Сокращенное наименование национального органа по стандартизации</w:t>
            </w:r>
          </w:p>
        </w:tc>
      </w:tr>
      <w:tr w:rsidR="00B4679E">
        <w:tblPrEx>
          <w:tblBorders>
            <w:insideH w:val="none" w:sz="0" w:space="0" w:color="auto"/>
          </w:tblBorders>
        </w:tblPrEx>
        <w:tc>
          <w:tcPr>
            <w:tcW w:w="2778" w:type="dxa"/>
            <w:tcBorders>
              <w:top w:val="single" w:sz="4" w:space="0" w:color="auto"/>
              <w:bottom w:val="nil"/>
            </w:tcBorders>
          </w:tcPr>
          <w:p w:rsidR="00B4679E" w:rsidRDefault="00B4679E">
            <w:pPr>
              <w:pStyle w:val="ConsPlusNormal"/>
            </w:pPr>
            <w:r>
              <w:lastRenderedPageBreak/>
              <w:t>Азербайджан</w:t>
            </w:r>
          </w:p>
        </w:tc>
        <w:tc>
          <w:tcPr>
            <w:tcW w:w="1920" w:type="dxa"/>
            <w:tcBorders>
              <w:top w:val="single" w:sz="4" w:space="0" w:color="auto"/>
              <w:bottom w:val="nil"/>
            </w:tcBorders>
          </w:tcPr>
          <w:p w:rsidR="00B4679E" w:rsidRDefault="00B4679E">
            <w:pPr>
              <w:pStyle w:val="ConsPlusNormal"/>
              <w:jc w:val="center"/>
            </w:pPr>
            <w:proofErr w:type="spellStart"/>
            <w:r>
              <w:t>AZ</w:t>
            </w:r>
            <w:proofErr w:type="spellEnd"/>
          </w:p>
        </w:tc>
        <w:tc>
          <w:tcPr>
            <w:tcW w:w="4365" w:type="dxa"/>
            <w:tcBorders>
              <w:top w:val="single" w:sz="4" w:space="0" w:color="auto"/>
              <w:bottom w:val="nil"/>
            </w:tcBorders>
          </w:tcPr>
          <w:p w:rsidR="00B4679E" w:rsidRDefault="00B4679E">
            <w:pPr>
              <w:pStyle w:val="ConsPlusNormal"/>
            </w:pPr>
            <w:proofErr w:type="spellStart"/>
            <w:r>
              <w:t>Азстандарт</w:t>
            </w:r>
            <w:proofErr w:type="spellEnd"/>
          </w:p>
        </w:tc>
      </w:tr>
      <w:tr w:rsidR="00B4679E">
        <w:tblPrEx>
          <w:tblBorders>
            <w:insideH w:val="none" w:sz="0" w:space="0" w:color="auto"/>
          </w:tblBorders>
        </w:tblPrEx>
        <w:tc>
          <w:tcPr>
            <w:tcW w:w="2778" w:type="dxa"/>
            <w:tcBorders>
              <w:top w:val="nil"/>
              <w:bottom w:val="nil"/>
            </w:tcBorders>
          </w:tcPr>
          <w:p w:rsidR="00B4679E" w:rsidRDefault="00B4679E">
            <w:pPr>
              <w:pStyle w:val="ConsPlusNormal"/>
            </w:pPr>
            <w:r>
              <w:t>Армения</w:t>
            </w:r>
          </w:p>
        </w:tc>
        <w:tc>
          <w:tcPr>
            <w:tcW w:w="1920" w:type="dxa"/>
            <w:tcBorders>
              <w:top w:val="nil"/>
              <w:bottom w:val="nil"/>
            </w:tcBorders>
          </w:tcPr>
          <w:p w:rsidR="00B4679E" w:rsidRDefault="00B4679E">
            <w:pPr>
              <w:pStyle w:val="ConsPlusNormal"/>
              <w:jc w:val="center"/>
            </w:pPr>
            <w:proofErr w:type="spellStart"/>
            <w:r>
              <w:t>AM</w:t>
            </w:r>
            <w:proofErr w:type="spellEnd"/>
          </w:p>
        </w:tc>
        <w:tc>
          <w:tcPr>
            <w:tcW w:w="4365" w:type="dxa"/>
            <w:tcBorders>
              <w:top w:val="nil"/>
              <w:bottom w:val="nil"/>
            </w:tcBorders>
          </w:tcPr>
          <w:p w:rsidR="00B4679E" w:rsidRDefault="00B4679E">
            <w:pPr>
              <w:pStyle w:val="ConsPlusNormal"/>
            </w:pPr>
            <w:r>
              <w:t>Министерство экономики Республики Армения</w:t>
            </w:r>
          </w:p>
        </w:tc>
      </w:tr>
      <w:tr w:rsidR="00B4679E">
        <w:tblPrEx>
          <w:tblBorders>
            <w:insideH w:val="none" w:sz="0" w:space="0" w:color="auto"/>
          </w:tblBorders>
        </w:tblPrEx>
        <w:tc>
          <w:tcPr>
            <w:tcW w:w="2778" w:type="dxa"/>
            <w:tcBorders>
              <w:top w:val="nil"/>
              <w:bottom w:val="nil"/>
            </w:tcBorders>
          </w:tcPr>
          <w:p w:rsidR="00B4679E" w:rsidRDefault="00B4679E">
            <w:pPr>
              <w:pStyle w:val="ConsPlusNormal"/>
            </w:pPr>
            <w:r>
              <w:t>Беларусь</w:t>
            </w:r>
          </w:p>
        </w:tc>
        <w:tc>
          <w:tcPr>
            <w:tcW w:w="1920" w:type="dxa"/>
            <w:tcBorders>
              <w:top w:val="nil"/>
              <w:bottom w:val="nil"/>
            </w:tcBorders>
          </w:tcPr>
          <w:p w:rsidR="00B4679E" w:rsidRDefault="00B4679E">
            <w:pPr>
              <w:pStyle w:val="ConsPlusNormal"/>
              <w:jc w:val="center"/>
            </w:pPr>
            <w:proofErr w:type="spellStart"/>
            <w:r>
              <w:t>BY</w:t>
            </w:r>
            <w:proofErr w:type="spellEnd"/>
          </w:p>
        </w:tc>
        <w:tc>
          <w:tcPr>
            <w:tcW w:w="4365" w:type="dxa"/>
            <w:tcBorders>
              <w:top w:val="nil"/>
              <w:bottom w:val="nil"/>
            </w:tcBorders>
          </w:tcPr>
          <w:p w:rsidR="00B4679E" w:rsidRDefault="00B4679E">
            <w:pPr>
              <w:pStyle w:val="ConsPlusNormal"/>
            </w:pPr>
            <w:r>
              <w:t>Госстандарт Республики Беларусь</w:t>
            </w:r>
          </w:p>
        </w:tc>
      </w:tr>
      <w:tr w:rsidR="00B4679E">
        <w:tblPrEx>
          <w:tblBorders>
            <w:insideH w:val="none" w:sz="0" w:space="0" w:color="auto"/>
          </w:tblBorders>
        </w:tblPrEx>
        <w:tc>
          <w:tcPr>
            <w:tcW w:w="2778" w:type="dxa"/>
            <w:tcBorders>
              <w:top w:val="nil"/>
              <w:bottom w:val="nil"/>
            </w:tcBorders>
          </w:tcPr>
          <w:p w:rsidR="00B4679E" w:rsidRDefault="00B4679E">
            <w:pPr>
              <w:pStyle w:val="ConsPlusNormal"/>
            </w:pPr>
            <w:r>
              <w:t>Кыргызстан</w:t>
            </w:r>
          </w:p>
        </w:tc>
        <w:tc>
          <w:tcPr>
            <w:tcW w:w="1920" w:type="dxa"/>
            <w:tcBorders>
              <w:top w:val="nil"/>
              <w:bottom w:val="nil"/>
            </w:tcBorders>
          </w:tcPr>
          <w:p w:rsidR="00B4679E" w:rsidRDefault="00B4679E">
            <w:pPr>
              <w:pStyle w:val="ConsPlusNormal"/>
              <w:jc w:val="center"/>
            </w:pPr>
            <w:proofErr w:type="spellStart"/>
            <w:r>
              <w:t>KG</w:t>
            </w:r>
            <w:proofErr w:type="spellEnd"/>
          </w:p>
        </w:tc>
        <w:tc>
          <w:tcPr>
            <w:tcW w:w="4365" w:type="dxa"/>
            <w:tcBorders>
              <w:top w:val="nil"/>
              <w:bottom w:val="nil"/>
            </w:tcBorders>
          </w:tcPr>
          <w:p w:rsidR="00B4679E" w:rsidRDefault="00B4679E">
            <w:pPr>
              <w:pStyle w:val="ConsPlusNormal"/>
            </w:pPr>
            <w:proofErr w:type="spellStart"/>
            <w:r>
              <w:t>Кыргызстандарт</w:t>
            </w:r>
            <w:proofErr w:type="spellEnd"/>
          </w:p>
        </w:tc>
      </w:tr>
      <w:tr w:rsidR="00B4679E">
        <w:tblPrEx>
          <w:tblBorders>
            <w:insideH w:val="none" w:sz="0" w:space="0" w:color="auto"/>
          </w:tblBorders>
        </w:tblPrEx>
        <w:tc>
          <w:tcPr>
            <w:tcW w:w="2778" w:type="dxa"/>
            <w:tcBorders>
              <w:top w:val="nil"/>
              <w:bottom w:val="nil"/>
            </w:tcBorders>
          </w:tcPr>
          <w:p w:rsidR="00B4679E" w:rsidRDefault="00B4679E">
            <w:pPr>
              <w:pStyle w:val="ConsPlusNormal"/>
            </w:pPr>
            <w:r>
              <w:t>Российская Федерация</w:t>
            </w:r>
          </w:p>
        </w:tc>
        <w:tc>
          <w:tcPr>
            <w:tcW w:w="1920" w:type="dxa"/>
            <w:tcBorders>
              <w:top w:val="nil"/>
              <w:bottom w:val="nil"/>
            </w:tcBorders>
          </w:tcPr>
          <w:p w:rsidR="00B4679E" w:rsidRDefault="00B4679E">
            <w:pPr>
              <w:pStyle w:val="ConsPlusNormal"/>
              <w:jc w:val="center"/>
            </w:pPr>
            <w:proofErr w:type="spellStart"/>
            <w:r>
              <w:t>RU</w:t>
            </w:r>
            <w:proofErr w:type="spellEnd"/>
          </w:p>
        </w:tc>
        <w:tc>
          <w:tcPr>
            <w:tcW w:w="4365" w:type="dxa"/>
            <w:tcBorders>
              <w:top w:val="nil"/>
              <w:bottom w:val="nil"/>
            </w:tcBorders>
          </w:tcPr>
          <w:p w:rsidR="00B4679E" w:rsidRDefault="00B4679E">
            <w:pPr>
              <w:pStyle w:val="ConsPlusNormal"/>
            </w:pPr>
            <w:proofErr w:type="spellStart"/>
            <w:r>
              <w:t>Росстандарт</w:t>
            </w:r>
            <w:proofErr w:type="spellEnd"/>
          </w:p>
        </w:tc>
      </w:tr>
      <w:tr w:rsidR="00B4679E">
        <w:tblPrEx>
          <w:tblBorders>
            <w:insideH w:val="none" w:sz="0" w:space="0" w:color="auto"/>
          </w:tblBorders>
        </w:tblPrEx>
        <w:tc>
          <w:tcPr>
            <w:tcW w:w="2778" w:type="dxa"/>
            <w:tcBorders>
              <w:top w:val="nil"/>
              <w:bottom w:val="nil"/>
            </w:tcBorders>
          </w:tcPr>
          <w:p w:rsidR="00B4679E" w:rsidRDefault="00B4679E">
            <w:pPr>
              <w:pStyle w:val="ConsPlusNormal"/>
            </w:pPr>
            <w:r>
              <w:t>Таджикистан</w:t>
            </w:r>
          </w:p>
        </w:tc>
        <w:tc>
          <w:tcPr>
            <w:tcW w:w="1920" w:type="dxa"/>
            <w:tcBorders>
              <w:top w:val="nil"/>
              <w:bottom w:val="nil"/>
            </w:tcBorders>
          </w:tcPr>
          <w:p w:rsidR="00B4679E" w:rsidRDefault="00B4679E">
            <w:pPr>
              <w:pStyle w:val="ConsPlusNormal"/>
              <w:jc w:val="center"/>
            </w:pPr>
            <w:proofErr w:type="spellStart"/>
            <w:r>
              <w:t>TJ</w:t>
            </w:r>
            <w:proofErr w:type="spellEnd"/>
          </w:p>
        </w:tc>
        <w:tc>
          <w:tcPr>
            <w:tcW w:w="4365" w:type="dxa"/>
            <w:tcBorders>
              <w:top w:val="nil"/>
              <w:bottom w:val="nil"/>
            </w:tcBorders>
          </w:tcPr>
          <w:p w:rsidR="00B4679E" w:rsidRDefault="00B4679E">
            <w:pPr>
              <w:pStyle w:val="ConsPlusNormal"/>
            </w:pPr>
            <w:proofErr w:type="spellStart"/>
            <w:r>
              <w:t>Таджикстандарт</w:t>
            </w:r>
            <w:proofErr w:type="spellEnd"/>
          </w:p>
        </w:tc>
      </w:tr>
      <w:tr w:rsidR="00B4679E">
        <w:tblPrEx>
          <w:tblBorders>
            <w:insideH w:val="none" w:sz="0" w:space="0" w:color="auto"/>
          </w:tblBorders>
        </w:tblPrEx>
        <w:tc>
          <w:tcPr>
            <w:tcW w:w="2778" w:type="dxa"/>
            <w:tcBorders>
              <w:top w:val="nil"/>
              <w:bottom w:val="single" w:sz="4" w:space="0" w:color="auto"/>
            </w:tcBorders>
          </w:tcPr>
          <w:p w:rsidR="00B4679E" w:rsidRDefault="00B4679E">
            <w:pPr>
              <w:pStyle w:val="ConsPlusNormal"/>
            </w:pPr>
            <w:r>
              <w:t>Узбекистан</w:t>
            </w:r>
          </w:p>
        </w:tc>
        <w:tc>
          <w:tcPr>
            <w:tcW w:w="1920" w:type="dxa"/>
            <w:tcBorders>
              <w:top w:val="nil"/>
              <w:bottom w:val="single" w:sz="4" w:space="0" w:color="auto"/>
            </w:tcBorders>
          </w:tcPr>
          <w:p w:rsidR="00B4679E" w:rsidRDefault="00B4679E">
            <w:pPr>
              <w:pStyle w:val="ConsPlusNormal"/>
              <w:jc w:val="center"/>
            </w:pPr>
            <w:proofErr w:type="spellStart"/>
            <w:r>
              <w:t>UZ</w:t>
            </w:r>
            <w:proofErr w:type="spellEnd"/>
          </w:p>
        </w:tc>
        <w:tc>
          <w:tcPr>
            <w:tcW w:w="4365" w:type="dxa"/>
            <w:tcBorders>
              <w:top w:val="nil"/>
              <w:bottom w:val="single" w:sz="4" w:space="0" w:color="auto"/>
            </w:tcBorders>
          </w:tcPr>
          <w:p w:rsidR="00B4679E" w:rsidRDefault="00B4679E">
            <w:pPr>
              <w:pStyle w:val="ConsPlusNormal"/>
            </w:pPr>
            <w:r>
              <w:t>Агентство "</w:t>
            </w:r>
            <w:proofErr w:type="spellStart"/>
            <w:r>
              <w:t>Узстандарт</w:t>
            </w:r>
            <w:proofErr w:type="spellEnd"/>
            <w:r>
              <w:t>"</w:t>
            </w:r>
          </w:p>
        </w:tc>
      </w:tr>
    </w:tbl>
    <w:p w:rsidR="00B4679E" w:rsidRDefault="00B4679E">
      <w:pPr>
        <w:pStyle w:val="ConsPlusNormal"/>
        <w:ind w:firstLine="540"/>
        <w:jc w:val="both"/>
      </w:pPr>
    </w:p>
    <w:p w:rsidR="00B4679E" w:rsidRDefault="00B4679E">
      <w:pPr>
        <w:pStyle w:val="ConsPlusNormal"/>
        <w:ind w:firstLine="540"/>
        <w:jc w:val="both"/>
      </w:pPr>
      <w:r>
        <w:t xml:space="preserve">4 </w:t>
      </w:r>
      <w:hyperlink r:id="rId12">
        <w:r>
          <w:rPr>
            <w:color w:val="0000FF"/>
          </w:rPr>
          <w:t>Приказом</w:t>
        </w:r>
      </w:hyperlink>
      <w:r>
        <w:t xml:space="preserve"> Федерального агентства по техническому регулированию и метрологии от 22 июля 2013 г. N 400-ст межгосударственный стандарт ГОСТ 32144-2013 введен в действие в качестве национального стандарта Российской Федерации с 1 июля 2014 г.</w:t>
      </w:r>
    </w:p>
    <w:p w:rsidR="00B4679E" w:rsidRDefault="00B4679E">
      <w:pPr>
        <w:pStyle w:val="ConsPlusNormal"/>
        <w:spacing w:before="220"/>
        <w:ind w:firstLine="540"/>
        <w:jc w:val="both"/>
      </w:pPr>
      <w:r>
        <w:t xml:space="preserve">5 Настоящий стандарт соответствует европейскому региональному стандарту </w:t>
      </w:r>
      <w:proofErr w:type="spellStart"/>
      <w:r>
        <w:t>EN</w:t>
      </w:r>
      <w:proofErr w:type="spellEnd"/>
      <w:r>
        <w:t xml:space="preserve"> 50160:2010. </w:t>
      </w:r>
      <w:proofErr w:type="spellStart"/>
      <w:r>
        <w:t>Voltage</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electricity</w:t>
      </w:r>
      <w:proofErr w:type="spellEnd"/>
      <w:r>
        <w:t xml:space="preserve"> </w:t>
      </w:r>
      <w:proofErr w:type="spellStart"/>
      <w:r>
        <w:t>supplied</w:t>
      </w:r>
      <w:proofErr w:type="spellEnd"/>
      <w:r>
        <w:t xml:space="preserve"> </w:t>
      </w:r>
      <w:proofErr w:type="spellStart"/>
      <w:r>
        <w:t>by</w:t>
      </w:r>
      <w:proofErr w:type="spellEnd"/>
      <w:r>
        <w:t xml:space="preserve"> </w:t>
      </w:r>
      <w:proofErr w:type="spellStart"/>
      <w:r>
        <w:t>public</w:t>
      </w:r>
      <w:proofErr w:type="spellEnd"/>
      <w:r>
        <w:t xml:space="preserve"> </w:t>
      </w:r>
      <w:proofErr w:type="spellStart"/>
      <w:r>
        <w:t>distribution</w:t>
      </w:r>
      <w:proofErr w:type="spellEnd"/>
      <w:r>
        <w:t xml:space="preserve"> </w:t>
      </w:r>
      <w:proofErr w:type="spellStart"/>
      <w:r>
        <w:t>networks</w:t>
      </w:r>
      <w:proofErr w:type="spellEnd"/>
      <w:r>
        <w:t xml:space="preserve"> (Характеристики напряжения электричества, поставляемого общественными распределительными сетями).</w:t>
      </w:r>
    </w:p>
    <w:p w:rsidR="00B4679E" w:rsidRDefault="00B4679E">
      <w:pPr>
        <w:pStyle w:val="ConsPlusNormal"/>
        <w:spacing w:before="220"/>
        <w:ind w:firstLine="540"/>
        <w:jc w:val="both"/>
      </w:pPr>
      <w:r>
        <w:t>Степень соответствия - неэквивалентная (</w:t>
      </w:r>
      <w:proofErr w:type="spellStart"/>
      <w:r>
        <w:t>NEQ</w:t>
      </w:r>
      <w:proofErr w:type="spellEnd"/>
      <w:r>
        <w:t>).</w:t>
      </w:r>
    </w:p>
    <w:p w:rsidR="00B4679E" w:rsidRDefault="00B4679E">
      <w:pPr>
        <w:pStyle w:val="ConsPlusNormal"/>
        <w:spacing w:before="220"/>
        <w:ind w:firstLine="540"/>
        <w:jc w:val="both"/>
      </w:pPr>
      <w:r>
        <w:t xml:space="preserve">Стандарт разработан на основе применения </w:t>
      </w:r>
      <w:hyperlink r:id="rId13">
        <w:r>
          <w:rPr>
            <w:color w:val="0000FF"/>
          </w:rPr>
          <w:t xml:space="preserve">ГОСТ </w:t>
        </w:r>
        <w:proofErr w:type="gramStart"/>
        <w:r>
          <w:rPr>
            <w:color w:val="0000FF"/>
          </w:rPr>
          <w:t>Р</w:t>
        </w:r>
        <w:proofErr w:type="gramEnd"/>
        <w:r>
          <w:rPr>
            <w:color w:val="0000FF"/>
          </w:rPr>
          <w:t xml:space="preserve"> 54149-2010</w:t>
        </w:r>
      </w:hyperlink>
    </w:p>
    <w:p w:rsidR="00B4679E" w:rsidRDefault="00B4679E">
      <w:pPr>
        <w:pStyle w:val="ConsPlusNormal"/>
        <w:spacing w:before="220"/>
        <w:ind w:firstLine="540"/>
        <w:jc w:val="both"/>
      </w:pPr>
      <w:r>
        <w:t>5 ВВЕДЕН ВПЕРВЫЕ</w:t>
      </w:r>
    </w:p>
    <w:p w:rsidR="00B4679E" w:rsidRDefault="00B4679E">
      <w:pPr>
        <w:pStyle w:val="ConsPlusNormal"/>
        <w:ind w:firstLine="540"/>
        <w:jc w:val="both"/>
      </w:pPr>
    </w:p>
    <w:p w:rsidR="00B4679E" w:rsidRDefault="00B4679E">
      <w:pPr>
        <w:pStyle w:val="ConsPlusNormal"/>
        <w:ind w:firstLine="540"/>
        <w:jc w:val="both"/>
      </w:pPr>
      <w:r>
        <w:rPr>
          <w:i/>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национального органа Российской Федерации по стандартизации в сети Интернет</w:t>
      </w:r>
    </w:p>
    <w:p w:rsidR="00B4679E" w:rsidRDefault="00B4679E">
      <w:pPr>
        <w:pStyle w:val="ConsPlusNormal"/>
        <w:ind w:firstLine="540"/>
        <w:jc w:val="both"/>
      </w:pPr>
    </w:p>
    <w:p w:rsidR="00B4679E" w:rsidRDefault="00B4679E">
      <w:pPr>
        <w:pStyle w:val="ConsPlusTitle"/>
        <w:ind w:firstLine="540"/>
        <w:jc w:val="both"/>
        <w:outlineLvl w:val="1"/>
      </w:pPr>
      <w:r>
        <w:t>1 Область применения</w:t>
      </w:r>
    </w:p>
    <w:p w:rsidR="00B4679E" w:rsidRDefault="00B4679E">
      <w:pPr>
        <w:pStyle w:val="ConsPlusNormal"/>
        <w:ind w:firstLine="540"/>
        <w:jc w:val="both"/>
      </w:pPr>
    </w:p>
    <w:p w:rsidR="00B4679E" w:rsidRDefault="00B4679E">
      <w:pPr>
        <w:pStyle w:val="ConsPlusNormal"/>
        <w:ind w:firstLine="540"/>
        <w:jc w:val="both"/>
      </w:pPr>
      <w:r>
        <w:t>Настоящий стандарт устанавливает показатели и нормы качества электрической энергии (</w:t>
      </w:r>
      <w:proofErr w:type="spellStart"/>
      <w:r>
        <w:t>КЭ</w:t>
      </w:r>
      <w:proofErr w:type="spellEnd"/>
      <w:r>
        <w:t xml:space="preserve">) в точках поставки электрической энергии потребителям электрической энергии в системах электроснабжения общего назначения переменного тока частотой 50 Гц (далее - точки поставки) без определения причин нарушения </w:t>
      </w:r>
      <w:proofErr w:type="spellStart"/>
      <w:r>
        <w:t>КЭ</w:t>
      </w:r>
      <w:proofErr w:type="spellEnd"/>
      <w:r>
        <w:t xml:space="preserve">. Устанавливаемые настоящим стандартом нормы не распространяются на показатели </w:t>
      </w:r>
      <w:proofErr w:type="spellStart"/>
      <w:r>
        <w:t>КЭ</w:t>
      </w:r>
      <w:proofErr w:type="spellEnd"/>
      <w:r>
        <w:t xml:space="preserve"> в отношениях между субъектами электроэнергетики.</w:t>
      </w:r>
    </w:p>
    <w:p w:rsidR="00B4679E" w:rsidRDefault="00B4679E">
      <w:pPr>
        <w:pStyle w:val="ConsPlusNormal"/>
        <w:jc w:val="both"/>
      </w:pPr>
      <w:r>
        <w:t>(</w:t>
      </w:r>
      <w:proofErr w:type="gramStart"/>
      <w:r>
        <w:t>в</w:t>
      </w:r>
      <w:proofErr w:type="gramEnd"/>
      <w:r>
        <w:t xml:space="preserve"> ред. </w:t>
      </w:r>
      <w:hyperlink r:id="rId14">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Примечание - Допускается применение настоящего стандарта в отношениях между организациями электроэнергетики, за исключением отношений, возникающих при регулировании частоты и </w:t>
      </w:r>
      <w:proofErr w:type="spellStart"/>
      <w:r>
        <w:t>перетоков</w:t>
      </w:r>
      <w:proofErr w:type="spellEnd"/>
      <w:r>
        <w:t xml:space="preserve"> активной мощности в </w:t>
      </w:r>
      <w:proofErr w:type="spellStart"/>
      <w:r>
        <w:t>энергообъединении</w:t>
      </w:r>
      <w:proofErr w:type="spellEnd"/>
      <w:r>
        <w:t xml:space="preserve"> и энергосистемах, при этом не должно возникать противоречий с национальным законодательством в области электроэнергетики.</w:t>
      </w:r>
    </w:p>
    <w:p w:rsidR="00B4679E" w:rsidRDefault="00B4679E">
      <w:pPr>
        <w:pStyle w:val="ConsPlusNormal"/>
        <w:jc w:val="both"/>
      </w:pPr>
      <w:r>
        <w:t xml:space="preserve">(примечание в ред. </w:t>
      </w:r>
      <w:hyperlink r:id="rId15">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ind w:firstLine="540"/>
        <w:jc w:val="both"/>
      </w:pPr>
    </w:p>
    <w:p w:rsidR="00B4679E" w:rsidRDefault="00B4679E">
      <w:pPr>
        <w:pStyle w:val="ConsPlusNormal"/>
        <w:ind w:firstLine="540"/>
        <w:jc w:val="both"/>
      </w:pPr>
      <w:r>
        <w:t xml:space="preserve">Абзац исключен с 01.11.2024. - </w:t>
      </w:r>
      <w:hyperlink r:id="rId16">
        <w:r>
          <w:rPr>
            <w:color w:val="0000FF"/>
          </w:rPr>
          <w:t>Изменение N 1</w:t>
        </w:r>
      </w:hyperlink>
      <w:r>
        <w:t xml:space="preserve">, введенное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Требования настоящего стандарта применяют во всех режимах работы систем электроснабжения общего назначения, кроме режимов, обусловленных:</w:t>
      </w:r>
    </w:p>
    <w:p w:rsidR="00B4679E" w:rsidRDefault="00B4679E">
      <w:pPr>
        <w:pStyle w:val="ConsPlusNormal"/>
        <w:spacing w:before="220"/>
        <w:ind w:firstLine="540"/>
        <w:jc w:val="both"/>
      </w:pPr>
      <w:proofErr w:type="gramStart"/>
      <w:r>
        <w:lastRenderedPageBreak/>
        <w:t>- обстоятельствами непреодолимой силы: землетрясениями, наводнениями, ураганами, пожарами, гражданскими беспорядками, военными действиями;</w:t>
      </w:r>
      <w:proofErr w:type="gramEnd"/>
    </w:p>
    <w:p w:rsidR="00B4679E" w:rsidRDefault="00B4679E">
      <w:pPr>
        <w:pStyle w:val="ConsPlusNormal"/>
        <w:spacing w:before="220"/>
        <w:ind w:firstLine="540"/>
        <w:jc w:val="both"/>
      </w:pPr>
      <w:r>
        <w:t xml:space="preserve">- исключено с 01.11.2024. - </w:t>
      </w:r>
      <w:hyperlink r:id="rId17">
        <w:r>
          <w:rPr>
            <w:color w:val="0000FF"/>
          </w:rPr>
          <w:t>Изменение N 1</w:t>
        </w:r>
      </w:hyperlink>
      <w:r>
        <w:t xml:space="preserve">, введенное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введением временного электроснабжения в целях устранения неисправностей или выполнения работ по минимизации зоны и длительности отсутствия электроснабжения.</w:t>
      </w:r>
    </w:p>
    <w:p w:rsidR="00B4679E" w:rsidRDefault="00B4679E">
      <w:pPr>
        <w:pStyle w:val="ConsPlusNormal"/>
        <w:jc w:val="both"/>
      </w:pPr>
      <w:r>
        <w:t>(</w:t>
      </w:r>
      <w:proofErr w:type="gramStart"/>
      <w:r>
        <w:t>в</w:t>
      </w:r>
      <w:proofErr w:type="gramEnd"/>
      <w:r>
        <w:t xml:space="preserve"> ред. </w:t>
      </w:r>
      <w:hyperlink r:id="rId18">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Настоящий стандарт предназначен для применения при установлении и нормировании показателей </w:t>
      </w:r>
      <w:proofErr w:type="spellStart"/>
      <w:r>
        <w:t>КЭ</w:t>
      </w:r>
      <w:proofErr w:type="spellEnd"/>
      <w:r>
        <w:t xml:space="preserve">, связанных с характеристиками напряжения электропитания, относящимися к частоте, значениям и форме напряжения, а также к симметрии напряжений в трехфазных системах электроснабжения. Данные характеристики напряжения подвержены изменениям из-за изменений нагрузки, влияния </w:t>
      </w:r>
      <w:proofErr w:type="spellStart"/>
      <w:r>
        <w:t>кондуктивных</w:t>
      </w:r>
      <w:proofErr w:type="spellEnd"/>
      <w:r>
        <w:t xml:space="preserve"> электромагнитных помех, создаваемых отдельными видами оборудования, и возникновения неисправностей, вызываемых, главным образом, внешними событиями. В результате возникают случайные изменения характеристик напряжения во времени в точках поставки электрической энергии потребителю.</w:t>
      </w:r>
    </w:p>
    <w:p w:rsidR="00B4679E" w:rsidRDefault="00B4679E">
      <w:pPr>
        <w:pStyle w:val="ConsPlusNormal"/>
        <w:jc w:val="both"/>
      </w:pPr>
      <w:r>
        <w:t>(</w:t>
      </w:r>
      <w:proofErr w:type="gramStart"/>
      <w:r>
        <w:t>в</w:t>
      </w:r>
      <w:proofErr w:type="gramEnd"/>
      <w:r>
        <w:t xml:space="preserve"> ред. </w:t>
      </w:r>
      <w:hyperlink r:id="rId19">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Учитывая непредсказуемость ряда явлений, влияющих на напряжение, не представляется возможным установить определенные допустимые границы значений для соответствующих характеристик напряжения. Поэтому изменения характеристик напряжения, связанные с такими явлениями, как например, провалы и прерывания напряжения, перенапряжения и импульсные напряжения в настоящем стандарте не нормируются. При заключении договоров на поставку или передачу электрической энергии следует учитывать статистические данные, относящиеся к таким характеристикам.</w:t>
      </w:r>
    </w:p>
    <w:p w:rsidR="00B4679E" w:rsidRDefault="00B4679E">
      <w:pPr>
        <w:pStyle w:val="ConsPlusNormal"/>
        <w:spacing w:before="220"/>
        <w:ind w:firstLine="540"/>
        <w:jc w:val="both"/>
      </w:pPr>
      <w:r>
        <w:t xml:space="preserve">Нормы </w:t>
      </w:r>
      <w:proofErr w:type="spellStart"/>
      <w:r>
        <w:t>КЭ</w:t>
      </w:r>
      <w:proofErr w:type="spellEnd"/>
      <w:r>
        <w:t xml:space="preserve">, установленные в настоящем стандарте, не рассматривают в качестве уровней электромагнитной совместимости для </w:t>
      </w:r>
      <w:proofErr w:type="spellStart"/>
      <w:r>
        <w:t>кондуктивных</w:t>
      </w:r>
      <w:proofErr w:type="spellEnd"/>
      <w:r>
        <w:t xml:space="preserve"> электромагнитных помех и предельных значений </w:t>
      </w:r>
      <w:proofErr w:type="spellStart"/>
      <w:r>
        <w:t>кондуктивных</w:t>
      </w:r>
      <w:proofErr w:type="spellEnd"/>
      <w:r>
        <w:t xml:space="preserve"> электромагнитных помех, создаваемых оборудованием электроустановок потребителей электрической энергии в системах электроснабжения общего назначения.</w:t>
      </w:r>
    </w:p>
    <w:p w:rsidR="00B4679E" w:rsidRDefault="00B4679E">
      <w:pPr>
        <w:pStyle w:val="ConsPlusNormal"/>
        <w:spacing w:before="220"/>
        <w:ind w:firstLine="540"/>
        <w:jc w:val="both"/>
      </w:pPr>
      <w:r>
        <w:t xml:space="preserve">Настоящий стандарт не устанавливает требований к порядку определения причин пониженного </w:t>
      </w:r>
      <w:proofErr w:type="spellStart"/>
      <w:r>
        <w:t>КЭ</w:t>
      </w:r>
      <w:proofErr w:type="spellEnd"/>
      <w:r>
        <w:t xml:space="preserve"> в электрических сетях.</w:t>
      </w:r>
    </w:p>
    <w:p w:rsidR="00B4679E" w:rsidRDefault="00B4679E">
      <w:pPr>
        <w:pStyle w:val="ConsPlusNormal"/>
        <w:jc w:val="both"/>
      </w:pPr>
      <w:r>
        <w:t xml:space="preserve">(абзац введен </w:t>
      </w:r>
      <w:hyperlink r:id="rId20">
        <w:r>
          <w:rPr>
            <w:color w:val="0000FF"/>
          </w:rPr>
          <w:t>Изменением N 1</w:t>
        </w:r>
      </w:hyperlink>
      <w:r>
        <w:t xml:space="preserve">, введенным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Нормы </w:t>
      </w:r>
      <w:proofErr w:type="spellStart"/>
      <w:r>
        <w:t>КЭ</w:t>
      </w:r>
      <w:proofErr w:type="spellEnd"/>
      <w:r>
        <w:t xml:space="preserve"> в электрических сетях, находящихся в собственности потребителей электрической энергии, должны соответствовать нормам </w:t>
      </w:r>
      <w:proofErr w:type="spellStart"/>
      <w:r>
        <w:t>КЭ</w:t>
      </w:r>
      <w:proofErr w:type="spellEnd"/>
      <w:r>
        <w:t>, установленным настоящим стандартом.</w:t>
      </w:r>
    </w:p>
    <w:p w:rsidR="00B4679E" w:rsidRDefault="00B4679E">
      <w:pPr>
        <w:pStyle w:val="ConsPlusNormal"/>
        <w:spacing w:before="220"/>
        <w:ind w:firstLine="540"/>
        <w:jc w:val="both"/>
      </w:pPr>
      <w:r>
        <w:t xml:space="preserve">Методы измерения показателей </w:t>
      </w:r>
      <w:proofErr w:type="spellStart"/>
      <w:r>
        <w:t>КЭ</w:t>
      </w:r>
      <w:proofErr w:type="spellEnd"/>
      <w:r>
        <w:t xml:space="preserve">, применяемые в соответствии с настоящим стандартом, установлены в </w:t>
      </w:r>
      <w:hyperlink r:id="rId21">
        <w:r>
          <w:rPr>
            <w:color w:val="0000FF"/>
          </w:rPr>
          <w:t xml:space="preserve">ГОСТ </w:t>
        </w:r>
        <w:proofErr w:type="spellStart"/>
        <w:r>
          <w:rPr>
            <w:color w:val="0000FF"/>
          </w:rPr>
          <w:t>IEC</w:t>
        </w:r>
        <w:proofErr w:type="spellEnd"/>
        <w:r>
          <w:rPr>
            <w:color w:val="0000FF"/>
          </w:rPr>
          <w:t xml:space="preserve"> 61000-4-30</w:t>
        </w:r>
      </w:hyperlink>
      <w:r>
        <w:t xml:space="preserve">, </w:t>
      </w:r>
      <w:hyperlink r:id="rId22">
        <w:r>
          <w:rPr>
            <w:color w:val="0000FF"/>
          </w:rPr>
          <w:t>ГОСТ 30804.4.7</w:t>
        </w:r>
      </w:hyperlink>
      <w:r>
        <w:t xml:space="preserve"> и </w:t>
      </w:r>
      <w:hyperlink r:id="rId23">
        <w:r>
          <w:rPr>
            <w:color w:val="0000FF"/>
          </w:rPr>
          <w:t xml:space="preserve">ГОСТ </w:t>
        </w:r>
        <w:proofErr w:type="spellStart"/>
        <w:r>
          <w:rPr>
            <w:color w:val="0000FF"/>
          </w:rPr>
          <w:t>IEC</w:t>
        </w:r>
        <w:proofErr w:type="spellEnd"/>
        <w:r>
          <w:rPr>
            <w:color w:val="0000FF"/>
          </w:rPr>
          <w:t xml:space="preserve"> 61000-4-15</w:t>
        </w:r>
      </w:hyperlink>
      <w:r>
        <w:t xml:space="preserve"> &lt;1&gt;.</w:t>
      </w:r>
    </w:p>
    <w:p w:rsidR="00B4679E" w:rsidRDefault="00B4679E">
      <w:pPr>
        <w:pStyle w:val="ConsPlusNormal"/>
        <w:jc w:val="both"/>
      </w:pPr>
      <w:r>
        <w:t xml:space="preserve">(в ред. </w:t>
      </w:r>
      <w:hyperlink r:id="rId24">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w:t>
      </w:r>
    </w:p>
    <w:p w:rsidR="00B4679E" w:rsidRDefault="00B4679E">
      <w:pPr>
        <w:pStyle w:val="ConsPlusNormal"/>
        <w:spacing w:before="220"/>
        <w:ind w:firstLine="540"/>
        <w:jc w:val="both"/>
      </w:pPr>
      <w:r>
        <w:t xml:space="preserve">&lt;1&gt; В Российской Федерации действует </w:t>
      </w:r>
      <w:hyperlink r:id="rId25">
        <w:r>
          <w:rPr>
            <w:color w:val="0000FF"/>
          </w:rPr>
          <w:t xml:space="preserve">ГОСТ </w:t>
        </w:r>
        <w:proofErr w:type="gramStart"/>
        <w:r>
          <w:rPr>
            <w:color w:val="0000FF"/>
          </w:rPr>
          <w:t>Р</w:t>
        </w:r>
        <w:proofErr w:type="gramEnd"/>
        <w:r>
          <w:rPr>
            <w:color w:val="0000FF"/>
          </w:rPr>
          <w:t xml:space="preserve"> 51317.4.15-2012</w:t>
        </w:r>
      </w:hyperlink>
      <w:r>
        <w:t xml:space="preserve"> (</w:t>
      </w:r>
      <w:proofErr w:type="spellStart"/>
      <w:r>
        <w:t>МЭК</w:t>
      </w:r>
      <w:proofErr w:type="spellEnd"/>
      <w:r>
        <w:t xml:space="preserve"> 61000-4-15:2010) "Совместимость технических средств электромагнитная. </w:t>
      </w:r>
      <w:proofErr w:type="spellStart"/>
      <w:r>
        <w:t>Фликерметр</w:t>
      </w:r>
      <w:proofErr w:type="spellEnd"/>
      <w:r>
        <w:t>. Функциональные и конструктивные требования".</w:t>
      </w:r>
    </w:p>
    <w:p w:rsidR="00B4679E" w:rsidRDefault="00B4679E">
      <w:pPr>
        <w:pStyle w:val="ConsPlusNormal"/>
        <w:jc w:val="both"/>
      </w:pPr>
      <w:r>
        <w:t>(</w:t>
      </w:r>
      <w:proofErr w:type="gramStart"/>
      <w:r>
        <w:t>с</w:t>
      </w:r>
      <w:proofErr w:type="gramEnd"/>
      <w:r>
        <w:t xml:space="preserve">носка введена </w:t>
      </w:r>
      <w:hyperlink r:id="rId26">
        <w:r>
          <w:rPr>
            <w:color w:val="0000FF"/>
          </w:rPr>
          <w:t>Изменением N 1</w:t>
        </w:r>
      </w:hyperlink>
      <w:r>
        <w:t xml:space="preserve">, введенным в действие Приказом </w:t>
      </w:r>
      <w:proofErr w:type="spellStart"/>
      <w:r>
        <w:t>Росстандарта</w:t>
      </w:r>
      <w:proofErr w:type="spellEnd"/>
      <w:r>
        <w:t xml:space="preserve"> от 25.10.2023 N 1224-ст)</w:t>
      </w:r>
    </w:p>
    <w:p w:rsidR="00B4679E" w:rsidRDefault="00B4679E">
      <w:pPr>
        <w:pStyle w:val="ConsPlusNormal"/>
        <w:ind w:firstLine="540"/>
        <w:jc w:val="both"/>
      </w:pPr>
    </w:p>
    <w:p w:rsidR="00B4679E" w:rsidRDefault="00B4679E">
      <w:pPr>
        <w:pStyle w:val="ConsPlusTitle"/>
        <w:ind w:firstLine="540"/>
        <w:jc w:val="both"/>
        <w:outlineLvl w:val="1"/>
      </w:pPr>
      <w:r>
        <w:t>2 Нормативные ссылки</w:t>
      </w:r>
    </w:p>
    <w:p w:rsidR="00B4679E" w:rsidRDefault="00B4679E">
      <w:pPr>
        <w:pStyle w:val="ConsPlusNormal"/>
        <w:ind w:firstLine="540"/>
        <w:jc w:val="both"/>
      </w:pPr>
    </w:p>
    <w:p w:rsidR="00B4679E" w:rsidRDefault="00B4679E">
      <w:pPr>
        <w:pStyle w:val="ConsPlusNormal"/>
        <w:jc w:val="both"/>
      </w:pPr>
      <w:r>
        <w:t xml:space="preserve">(раздел 2 в ред. </w:t>
      </w:r>
      <w:hyperlink r:id="rId27">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ind w:firstLine="540"/>
        <w:jc w:val="both"/>
      </w:pPr>
    </w:p>
    <w:p w:rsidR="00B4679E" w:rsidRDefault="00B4679E">
      <w:pPr>
        <w:pStyle w:val="ConsPlusNormal"/>
        <w:ind w:firstLine="540"/>
        <w:jc w:val="both"/>
      </w:pPr>
      <w:r>
        <w:t>В настоящем стандарте использованы нормативные ссылки на следующие межгосударственные стандарты:</w:t>
      </w:r>
    </w:p>
    <w:p w:rsidR="00B4679E" w:rsidRDefault="00B4679E">
      <w:pPr>
        <w:pStyle w:val="ConsPlusNormal"/>
        <w:spacing w:before="220"/>
        <w:ind w:firstLine="540"/>
        <w:jc w:val="both"/>
      </w:pPr>
      <w:hyperlink r:id="rId28">
        <w:r>
          <w:rPr>
            <w:color w:val="0000FF"/>
          </w:rPr>
          <w:t>ГОСТ 29322</w:t>
        </w:r>
      </w:hyperlink>
      <w:r>
        <w:t xml:space="preserve"> (</w:t>
      </w:r>
      <w:proofErr w:type="spellStart"/>
      <w:r>
        <w:t>IEC</w:t>
      </w:r>
      <w:proofErr w:type="spellEnd"/>
      <w:r>
        <w:t xml:space="preserve"> 60038:2009) Напряжения стандартные</w:t>
      </w:r>
    </w:p>
    <w:p w:rsidR="00B4679E" w:rsidRDefault="00B4679E">
      <w:pPr>
        <w:pStyle w:val="ConsPlusNormal"/>
        <w:spacing w:before="220"/>
        <w:ind w:firstLine="540"/>
        <w:jc w:val="both"/>
      </w:pPr>
      <w:hyperlink r:id="rId29">
        <w:r>
          <w:rPr>
            <w:color w:val="0000FF"/>
          </w:rPr>
          <w:t>ГОСТ 30804.4.7-2013</w:t>
        </w:r>
      </w:hyperlink>
      <w:r>
        <w:t xml:space="preserve"> (</w:t>
      </w:r>
      <w:proofErr w:type="spellStart"/>
      <w:r>
        <w:t>IEC</w:t>
      </w:r>
      <w:proofErr w:type="spellEnd"/>
      <w:r>
        <w:t xml:space="preserve"> 61000-4-7:2009) Совместимость технических средств электромагнитная. Общее руководство по средствам измерений и измерениям гармоник и </w:t>
      </w:r>
      <w:proofErr w:type="spellStart"/>
      <w:r>
        <w:t>интергармоник</w:t>
      </w:r>
      <w:proofErr w:type="spellEnd"/>
      <w:r>
        <w:t xml:space="preserve"> для систем электроснабжения и подключаемых к ним технических средств</w:t>
      </w:r>
    </w:p>
    <w:p w:rsidR="00B4679E" w:rsidRDefault="00B4679E">
      <w:pPr>
        <w:pStyle w:val="ConsPlusNormal"/>
        <w:spacing w:before="220"/>
        <w:ind w:firstLine="540"/>
        <w:jc w:val="both"/>
      </w:pPr>
      <w:hyperlink r:id="rId30">
        <w:r>
          <w:rPr>
            <w:color w:val="0000FF"/>
          </w:rPr>
          <w:t>ГОСТ 34184</w:t>
        </w:r>
      </w:hyperlink>
      <w:r>
        <w:t xml:space="preserve"> Электроэнергетические системы. Оперативно-диспетчерское управление. Регулирование частоты и </w:t>
      </w:r>
      <w:proofErr w:type="spellStart"/>
      <w:r>
        <w:t>перетоков</w:t>
      </w:r>
      <w:proofErr w:type="spellEnd"/>
      <w:r>
        <w:t xml:space="preserve"> активной мощности в </w:t>
      </w:r>
      <w:proofErr w:type="spellStart"/>
      <w:r>
        <w:t>энергообъединении</w:t>
      </w:r>
      <w:proofErr w:type="spellEnd"/>
      <w:r>
        <w:t>. Общие требования</w:t>
      </w:r>
    </w:p>
    <w:p w:rsidR="00B4679E" w:rsidRDefault="00B4679E">
      <w:pPr>
        <w:pStyle w:val="ConsPlusNormal"/>
        <w:spacing w:before="220"/>
        <w:ind w:firstLine="540"/>
        <w:jc w:val="both"/>
      </w:pPr>
      <w:hyperlink r:id="rId31">
        <w:r>
          <w:rPr>
            <w:color w:val="0000FF"/>
          </w:rPr>
          <w:t xml:space="preserve">ГОСТ </w:t>
        </w:r>
        <w:proofErr w:type="spellStart"/>
        <w:r>
          <w:rPr>
            <w:color w:val="0000FF"/>
          </w:rPr>
          <w:t>IEC</w:t>
        </w:r>
        <w:proofErr w:type="spellEnd"/>
        <w:r>
          <w:rPr>
            <w:color w:val="0000FF"/>
          </w:rPr>
          <w:t xml:space="preserve"> 61000-3-3</w:t>
        </w:r>
      </w:hyperlink>
      <w:r>
        <w:t xml:space="preserve"> Электромагнитная совместимость (</w:t>
      </w:r>
      <w:proofErr w:type="spellStart"/>
      <w:r>
        <w:t>ЭМС</w:t>
      </w:r>
      <w:proofErr w:type="spellEnd"/>
      <w:r>
        <w:t xml:space="preserve">). Часть 3-3. Нормы. Ограничение изменений напряжения, колебаний напряжения и </w:t>
      </w:r>
      <w:proofErr w:type="spellStart"/>
      <w:r>
        <w:t>фликера</w:t>
      </w:r>
      <w:proofErr w:type="spellEnd"/>
      <w:r>
        <w:t xml:space="preserve"> в общественных низковольтных системах электроснабжения для оборудования с номинальным током не более 16</w:t>
      </w:r>
      <w:proofErr w:type="gramStart"/>
      <w:r>
        <w:t xml:space="preserve"> А</w:t>
      </w:r>
      <w:proofErr w:type="gramEnd"/>
      <w:r>
        <w:t xml:space="preserve"> (в одной фазе), подключаемого к сети электропитания без особых условий</w:t>
      </w:r>
    </w:p>
    <w:p w:rsidR="00B4679E" w:rsidRDefault="00B4679E">
      <w:pPr>
        <w:pStyle w:val="ConsPlusNormal"/>
        <w:spacing w:before="220"/>
        <w:ind w:firstLine="540"/>
        <w:jc w:val="both"/>
      </w:pPr>
      <w:hyperlink r:id="rId32">
        <w:r>
          <w:rPr>
            <w:color w:val="0000FF"/>
          </w:rPr>
          <w:t xml:space="preserve">ГОСТ </w:t>
        </w:r>
        <w:proofErr w:type="spellStart"/>
        <w:r>
          <w:rPr>
            <w:color w:val="0000FF"/>
          </w:rPr>
          <w:t>IEC</w:t>
        </w:r>
        <w:proofErr w:type="spellEnd"/>
        <w:r>
          <w:rPr>
            <w:color w:val="0000FF"/>
          </w:rPr>
          <w:t xml:space="preserve"> 61000-4-15</w:t>
        </w:r>
      </w:hyperlink>
      <w:r>
        <w:t xml:space="preserve"> &lt;1&gt; Электромагнитная совместимость. Часть 4. Методики испытаний и измерений. Раздел 15. </w:t>
      </w:r>
      <w:proofErr w:type="spellStart"/>
      <w:r>
        <w:t>Фликерметр</w:t>
      </w:r>
      <w:proofErr w:type="spellEnd"/>
      <w:r>
        <w:t>. Технические условия на функциональные характеристики и конструкцию</w:t>
      </w:r>
    </w:p>
    <w:p w:rsidR="00B4679E" w:rsidRDefault="00B4679E">
      <w:pPr>
        <w:pStyle w:val="ConsPlusNormal"/>
        <w:spacing w:before="220"/>
        <w:ind w:firstLine="540"/>
        <w:jc w:val="both"/>
      </w:pPr>
      <w:r>
        <w:t>--------------------------------</w:t>
      </w:r>
    </w:p>
    <w:p w:rsidR="00B4679E" w:rsidRDefault="00B4679E">
      <w:pPr>
        <w:pStyle w:val="ConsPlusNormal"/>
        <w:spacing w:before="220"/>
        <w:ind w:firstLine="540"/>
        <w:jc w:val="both"/>
      </w:pPr>
      <w:r>
        <w:t xml:space="preserve">&lt;1&gt; В Российской Федерации действует </w:t>
      </w:r>
      <w:hyperlink r:id="rId33">
        <w:r>
          <w:rPr>
            <w:color w:val="0000FF"/>
          </w:rPr>
          <w:t xml:space="preserve">ГОСТ </w:t>
        </w:r>
        <w:proofErr w:type="gramStart"/>
        <w:r>
          <w:rPr>
            <w:color w:val="0000FF"/>
          </w:rPr>
          <w:t>Р</w:t>
        </w:r>
        <w:proofErr w:type="gramEnd"/>
        <w:r>
          <w:rPr>
            <w:color w:val="0000FF"/>
          </w:rPr>
          <w:t xml:space="preserve"> 51317.4.15-2012</w:t>
        </w:r>
      </w:hyperlink>
      <w:r>
        <w:t xml:space="preserve"> (</w:t>
      </w:r>
      <w:proofErr w:type="spellStart"/>
      <w:r>
        <w:t>МЭК</w:t>
      </w:r>
      <w:proofErr w:type="spellEnd"/>
      <w:r>
        <w:t xml:space="preserve"> 61000-4-15:2010) "Совместимость технических средств электромагнитная. </w:t>
      </w:r>
      <w:proofErr w:type="spellStart"/>
      <w:r>
        <w:t>Фликерметр</w:t>
      </w:r>
      <w:proofErr w:type="spellEnd"/>
      <w:r>
        <w:t>. Функциональные и конструктивные требования.</w:t>
      </w:r>
    </w:p>
    <w:p w:rsidR="00B4679E" w:rsidRDefault="00B4679E">
      <w:pPr>
        <w:pStyle w:val="ConsPlusNormal"/>
        <w:jc w:val="both"/>
      </w:pPr>
      <w:r>
        <w:t>(</w:t>
      </w:r>
      <w:proofErr w:type="gramStart"/>
      <w:r>
        <w:t>с</w:t>
      </w:r>
      <w:proofErr w:type="gramEnd"/>
      <w:r>
        <w:t xml:space="preserve">носка введена </w:t>
      </w:r>
      <w:hyperlink r:id="rId34">
        <w:r>
          <w:rPr>
            <w:color w:val="0000FF"/>
          </w:rPr>
          <w:t>Изменением N 1</w:t>
        </w:r>
      </w:hyperlink>
      <w:r>
        <w:t xml:space="preserve">, введенным в действие Приказом </w:t>
      </w:r>
      <w:proofErr w:type="spellStart"/>
      <w:r>
        <w:t>Росстандарта</w:t>
      </w:r>
      <w:proofErr w:type="spellEnd"/>
      <w:r>
        <w:t xml:space="preserve"> от 25.10.2023 N 1224-ст)</w:t>
      </w:r>
    </w:p>
    <w:p w:rsidR="00B4679E" w:rsidRDefault="00B4679E">
      <w:pPr>
        <w:pStyle w:val="ConsPlusNormal"/>
        <w:ind w:firstLine="540"/>
        <w:jc w:val="both"/>
      </w:pPr>
    </w:p>
    <w:p w:rsidR="00B4679E" w:rsidRDefault="00B4679E">
      <w:pPr>
        <w:pStyle w:val="ConsPlusNormal"/>
        <w:ind w:firstLine="540"/>
        <w:jc w:val="both"/>
      </w:pPr>
      <w:hyperlink r:id="rId35">
        <w:r>
          <w:rPr>
            <w:color w:val="0000FF"/>
          </w:rPr>
          <w:t xml:space="preserve">ГОСТ </w:t>
        </w:r>
        <w:proofErr w:type="spellStart"/>
        <w:r>
          <w:rPr>
            <w:color w:val="0000FF"/>
          </w:rPr>
          <w:t>IEC</w:t>
        </w:r>
        <w:proofErr w:type="spellEnd"/>
        <w:r>
          <w:rPr>
            <w:color w:val="0000FF"/>
          </w:rPr>
          <w:t xml:space="preserve"> 61000-4-30</w:t>
        </w:r>
      </w:hyperlink>
      <w:r>
        <w:t xml:space="preserve"> Электромагнитная совместимость (</w:t>
      </w:r>
      <w:proofErr w:type="spellStart"/>
      <w:r>
        <w:t>ЭМС</w:t>
      </w:r>
      <w:proofErr w:type="spellEnd"/>
      <w:r>
        <w:t>). Часть 4-30. Методы испытаний и измерений. Методы измерений качества электрической энергии</w:t>
      </w:r>
    </w:p>
    <w:p w:rsidR="00B4679E" w:rsidRDefault="00B4679E">
      <w:pPr>
        <w:pStyle w:val="ConsPlusNormal"/>
        <w:spacing w:before="220"/>
        <w:ind w:firstLine="540"/>
        <w:jc w:val="both"/>
      </w:pPr>
      <w:r>
        <w:t>Примечание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rsidR="00B4679E" w:rsidRDefault="00B4679E">
      <w:pPr>
        <w:pStyle w:val="ConsPlusNormal"/>
        <w:ind w:firstLine="540"/>
        <w:jc w:val="both"/>
      </w:pPr>
    </w:p>
    <w:p w:rsidR="00B4679E" w:rsidRDefault="00B4679E">
      <w:pPr>
        <w:pStyle w:val="ConsPlusTitle"/>
        <w:ind w:firstLine="540"/>
        <w:jc w:val="both"/>
        <w:outlineLvl w:val="1"/>
      </w:pPr>
      <w:r>
        <w:t>3 Термины, определения и обозначения</w:t>
      </w:r>
    </w:p>
    <w:p w:rsidR="00B4679E" w:rsidRDefault="00B4679E">
      <w:pPr>
        <w:pStyle w:val="ConsPlusNormal"/>
        <w:ind w:firstLine="540"/>
        <w:jc w:val="both"/>
      </w:pPr>
    </w:p>
    <w:p w:rsidR="00B4679E" w:rsidRDefault="00B4679E">
      <w:pPr>
        <w:pStyle w:val="ConsPlusTitle"/>
        <w:ind w:firstLine="540"/>
        <w:jc w:val="both"/>
        <w:outlineLvl w:val="2"/>
      </w:pPr>
      <w:r>
        <w:t>3.1 Термины и определения</w:t>
      </w:r>
    </w:p>
    <w:p w:rsidR="00B4679E" w:rsidRDefault="00B4679E">
      <w:pPr>
        <w:pStyle w:val="ConsPlusNormal"/>
        <w:spacing w:before="220"/>
        <w:ind w:firstLine="540"/>
        <w:jc w:val="both"/>
      </w:pPr>
      <w:r>
        <w:t>В настоящем стандарте применены следующие термины с соответствующими определениями:</w:t>
      </w:r>
    </w:p>
    <w:p w:rsidR="00B4679E" w:rsidRDefault="00B4679E">
      <w:pPr>
        <w:pStyle w:val="ConsPlusNormal"/>
        <w:spacing w:before="220"/>
        <w:ind w:firstLine="540"/>
        <w:jc w:val="both"/>
      </w:pPr>
      <w:r>
        <w:t xml:space="preserve">3.1.1 </w:t>
      </w:r>
      <w:r>
        <w:rPr>
          <w:b/>
        </w:rPr>
        <w:t>система электроснабжения общего назначения</w:t>
      </w:r>
      <w:r>
        <w:t>: Совокупность электроустановок и электрических устройств, предназначенных для обеспечения электрической энергией различных потребителей электрической энергии.</w:t>
      </w:r>
    </w:p>
    <w:p w:rsidR="00B4679E" w:rsidRDefault="00B4679E">
      <w:pPr>
        <w:pStyle w:val="ConsPlusNormal"/>
        <w:jc w:val="both"/>
      </w:pPr>
      <w:r>
        <w:t>(</w:t>
      </w:r>
      <w:proofErr w:type="gramStart"/>
      <w:r>
        <w:t>в</w:t>
      </w:r>
      <w:proofErr w:type="gramEnd"/>
      <w:r>
        <w:t xml:space="preserve"> ред. </w:t>
      </w:r>
      <w:hyperlink r:id="rId36">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3.1.2 исключен с 01.11.2024. - </w:t>
      </w:r>
      <w:hyperlink r:id="rId37">
        <w:r>
          <w:rPr>
            <w:color w:val="0000FF"/>
          </w:rPr>
          <w:t>Изменение N 1</w:t>
        </w:r>
      </w:hyperlink>
      <w:r>
        <w:t xml:space="preserve">, введенное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3.1.3 </w:t>
      </w:r>
      <w:r>
        <w:rPr>
          <w:b/>
        </w:rPr>
        <w:t>распределительная электрическая сеть:</w:t>
      </w:r>
      <w:r>
        <w:t xml:space="preserve"> Электрическая сеть (в том числе электрическая сеть, присоединенная к центру питания), обеспечивающая распределение электрической энергии между потребителями электрической энергии (пунктами потребления).</w:t>
      </w:r>
    </w:p>
    <w:p w:rsidR="00B4679E" w:rsidRDefault="00B4679E">
      <w:pPr>
        <w:pStyle w:val="ConsPlusNormal"/>
        <w:jc w:val="both"/>
      </w:pPr>
      <w:r>
        <w:lastRenderedPageBreak/>
        <w:t>(</w:t>
      </w:r>
      <w:proofErr w:type="gramStart"/>
      <w:r>
        <w:t>п</w:t>
      </w:r>
      <w:proofErr w:type="gramEnd"/>
      <w:r>
        <w:t xml:space="preserve">. 3.1.3 в ред. </w:t>
      </w:r>
      <w:hyperlink r:id="rId38">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3.1.4 исключен с 01.11.2024. - </w:t>
      </w:r>
      <w:hyperlink r:id="rId39">
        <w:r>
          <w:rPr>
            <w:color w:val="0000FF"/>
          </w:rPr>
          <w:t>Изменение N 1</w:t>
        </w:r>
      </w:hyperlink>
      <w:r>
        <w:t xml:space="preserve">, введенное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3.1.5 </w:t>
      </w:r>
      <w:r>
        <w:rPr>
          <w:b/>
        </w:rPr>
        <w:t>потребитель (электрической энергии):</w:t>
      </w:r>
      <w:r>
        <w:t xml:space="preserve"> Лицо, приобретающее электрическую энергию для собственных непроизводственных, бытовых и (или) производственных нужд.</w:t>
      </w:r>
    </w:p>
    <w:p w:rsidR="00B4679E" w:rsidRDefault="00B4679E">
      <w:pPr>
        <w:pStyle w:val="ConsPlusNormal"/>
        <w:jc w:val="both"/>
      </w:pPr>
      <w:r>
        <w:t>(</w:t>
      </w:r>
      <w:proofErr w:type="gramStart"/>
      <w:r>
        <w:t>п</w:t>
      </w:r>
      <w:proofErr w:type="gramEnd"/>
      <w:r>
        <w:t xml:space="preserve">. 3.1.5 в ред. </w:t>
      </w:r>
      <w:hyperlink r:id="rId40">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3.1.6, 3.1.7 исключены с 01.11.2024. - </w:t>
      </w:r>
      <w:hyperlink r:id="rId41">
        <w:r>
          <w:rPr>
            <w:color w:val="0000FF"/>
          </w:rPr>
          <w:t>Изменение N 1</w:t>
        </w:r>
      </w:hyperlink>
      <w:r>
        <w:t xml:space="preserve">, введенное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3.1.8 </w:t>
      </w:r>
      <w:r>
        <w:rPr>
          <w:b/>
        </w:rPr>
        <w:t>номинальное напряжение</w:t>
      </w:r>
      <w:r>
        <w:t>: Напряжение, для которого предназначена или идентифицирована электрическая сеть, и применительно к которому устанавливают ее рабочие характеристики.</w:t>
      </w:r>
    </w:p>
    <w:p w:rsidR="00B4679E" w:rsidRDefault="00B4679E">
      <w:pPr>
        <w:pStyle w:val="ConsPlusNormal"/>
        <w:spacing w:before="220"/>
        <w:ind w:firstLine="540"/>
        <w:jc w:val="both"/>
      </w:pPr>
      <w:r>
        <w:t xml:space="preserve">3.1.9 исключен с 01.11.2024. - </w:t>
      </w:r>
      <w:hyperlink r:id="rId42">
        <w:r>
          <w:rPr>
            <w:color w:val="0000FF"/>
          </w:rPr>
          <w:t>Изменение N 1</w:t>
        </w:r>
      </w:hyperlink>
      <w:r>
        <w:t xml:space="preserve">, введенное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3.1.10 </w:t>
      </w:r>
      <w:r>
        <w:rPr>
          <w:b/>
        </w:rPr>
        <w:t>согласованное напряжение</w:t>
      </w:r>
      <w:r>
        <w:t xml:space="preserve"> </w:t>
      </w:r>
      <w:proofErr w:type="spellStart"/>
      <w:r>
        <w:rPr>
          <w:i/>
        </w:rPr>
        <w:t>U</w:t>
      </w:r>
      <w:r>
        <w:rPr>
          <w:i/>
          <w:vertAlign w:val="subscript"/>
        </w:rPr>
        <w:t>c</w:t>
      </w:r>
      <w:proofErr w:type="spellEnd"/>
      <w:r>
        <w:t xml:space="preserve">: Напряжение, отличающееся от стандартного номинального напряжения электрической сети по </w:t>
      </w:r>
      <w:hyperlink r:id="rId43">
        <w:r>
          <w:rPr>
            <w:color w:val="0000FF"/>
          </w:rPr>
          <w:t>ГОСТ 29322</w:t>
        </w:r>
      </w:hyperlink>
      <w:r>
        <w:t>, согласованное сетевой организацией для конкретного потребителя в договоре на передачу электрической энергии или в официальной переписке в качестве напряжения в точке поставки и обеспечиваемое сетевой организацией.</w:t>
      </w:r>
    </w:p>
    <w:p w:rsidR="00B4679E" w:rsidRDefault="00B4679E">
      <w:pPr>
        <w:pStyle w:val="ConsPlusNormal"/>
        <w:spacing w:before="220"/>
        <w:ind w:firstLine="540"/>
        <w:jc w:val="both"/>
      </w:pPr>
      <w:r>
        <w:t xml:space="preserve">Примечание - Применяется исключительно в точках поставки на номинальном напряжении 35 </w:t>
      </w:r>
      <w:proofErr w:type="spellStart"/>
      <w:r>
        <w:t>кВ</w:t>
      </w:r>
      <w:proofErr w:type="spellEnd"/>
      <w:r>
        <w:t xml:space="preserve"> и ниже.</w:t>
      </w:r>
    </w:p>
    <w:p w:rsidR="00B4679E" w:rsidRDefault="00B4679E">
      <w:pPr>
        <w:pStyle w:val="ConsPlusNormal"/>
        <w:jc w:val="both"/>
      </w:pPr>
      <w:r>
        <w:t xml:space="preserve">(п. 3.1.10 в ред. </w:t>
      </w:r>
      <w:hyperlink r:id="rId44">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ind w:firstLine="540"/>
        <w:jc w:val="both"/>
      </w:pPr>
    </w:p>
    <w:p w:rsidR="00B4679E" w:rsidRDefault="00B4679E">
      <w:pPr>
        <w:pStyle w:val="ConsPlusNormal"/>
        <w:ind w:firstLine="540"/>
        <w:jc w:val="both"/>
      </w:pPr>
      <w:r>
        <w:t xml:space="preserve">3.1.11 </w:t>
      </w:r>
      <w:r>
        <w:rPr>
          <w:b/>
        </w:rPr>
        <w:t>низкое напряжение</w:t>
      </w:r>
      <w:r>
        <w:t xml:space="preserve">: Напряжение, номинальное среднеквадратическое значение которого не превышает 1 </w:t>
      </w:r>
      <w:proofErr w:type="spellStart"/>
      <w:r>
        <w:t>кВ.</w:t>
      </w:r>
      <w:proofErr w:type="spellEnd"/>
    </w:p>
    <w:p w:rsidR="00B4679E" w:rsidRDefault="00B4679E">
      <w:pPr>
        <w:pStyle w:val="ConsPlusNormal"/>
        <w:spacing w:before="220"/>
        <w:ind w:firstLine="540"/>
        <w:jc w:val="both"/>
      </w:pPr>
      <w:r>
        <w:t xml:space="preserve">3.1.12 </w:t>
      </w:r>
      <w:r>
        <w:rPr>
          <w:b/>
        </w:rPr>
        <w:t>среднее напряжение</w:t>
      </w:r>
      <w:r>
        <w:t xml:space="preserve">: Напряжение, номинальное среднеквадратическое значение которого превышает 1 </w:t>
      </w:r>
      <w:proofErr w:type="spellStart"/>
      <w:r>
        <w:t>кВ</w:t>
      </w:r>
      <w:proofErr w:type="spellEnd"/>
      <w:r>
        <w:t xml:space="preserve">, но не превышает 35 </w:t>
      </w:r>
      <w:proofErr w:type="spellStart"/>
      <w:r>
        <w:t>кВ.</w:t>
      </w:r>
      <w:proofErr w:type="spellEnd"/>
    </w:p>
    <w:p w:rsidR="00B4679E" w:rsidRDefault="00B4679E">
      <w:pPr>
        <w:pStyle w:val="ConsPlusNormal"/>
        <w:spacing w:before="220"/>
        <w:ind w:firstLine="540"/>
        <w:jc w:val="both"/>
      </w:pPr>
      <w:r>
        <w:t xml:space="preserve">3.1.13 </w:t>
      </w:r>
      <w:r>
        <w:rPr>
          <w:b/>
        </w:rPr>
        <w:t>высокое напряжение</w:t>
      </w:r>
      <w:r>
        <w:t xml:space="preserve">: Напряжение, номинальное среднеквадратическое значение которого превышает 35 </w:t>
      </w:r>
      <w:proofErr w:type="spellStart"/>
      <w:r>
        <w:t>кВ</w:t>
      </w:r>
      <w:proofErr w:type="spellEnd"/>
      <w:r>
        <w:t xml:space="preserve">, но не превышает 220 </w:t>
      </w:r>
      <w:proofErr w:type="spellStart"/>
      <w:r>
        <w:t>кВ.</w:t>
      </w:r>
      <w:proofErr w:type="spellEnd"/>
    </w:p>
    <w:p w:rsidR="00B4679E" w:rsidRDefault="00B4679E">
      <w:pPr>
        <w:pStyle w:val="ConsPlusNormal"/>
        <w:spacing w:before="220"/>
        <w:ind w:firstLine="540"/>
        <w:jc w:val="both"/>
      </w:pPr>
      <w:r>
        <w:t xml:space="preserve">3.1.14 исключен с 01.11.2024. - </w:t>
      </w:r>
      <w:hyperlink r:id="rId45">
        <w:r>
          <w:rPr>
            <w:color w:val="0000FF"/>
          </w:rPr>
          <w:t>Изменение N 1</w:t>
        </w:r>
      </w:hyperlink>
      <w:r>
        <w:t xml:space="preserve">, введенное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3.1.15 </w:t>
      </w:r>
      <w:r>
        <w:rPr>
          <w:b/>
        </w:rPr>
        <w:t>номинальная частота</w:t>
      </w:r>
      <w:r>
        <w:t>: Номинальное значение частоты напряжения.</w:t>
      </w:r>
    </w:p>
    <w:p w:rsidR="00B4679E" w:rsidRDefault="00B4679E">
      <w:pPr>
        <w:pStyle w:val="ConsPlusNormal"/>
        <w:jc w:val="both"/>
      </w:pPr>
      <w:r>
        <w:t>(</w:t>
      </w:r>
      <w:proofErr w:type="gramStart"/>
      <w:r>
        <w:t>в</w:t>
      </w:r>
      <w:proofErr w:type="gramEnd"/>
      <w:r>
        <w:t xml:space="preserve"> ред. </w:t>
      </w:r>
      <w:hyperlink r:id="rId46">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3.1.16 </w:t>
      </w:r>
      <w:proofErr w:type="spellStart"/>
      <w:r>
        <w:rPr>
          <w:b/>
        </w:rPr>
        <w:t>кондуктивная</w:t>
      </w:r>
      <w:proofErr w:type="spellEnd"/>
      <w:r>
        <w:rPr>
          <w:b/>
        </w:rPr>
        <w:t xml:space="preserve"> электромагнитная помеха</w:t>
      </w:r>
      <w:r>
        <w:t xml:space="preserve">: Электромагнитная помеха, распространяющаяся по проводникам электрической сети. В некоторых случаях электромагнитная помеха распространятся через обмотки </w:t>
      </w:r>
      <w:proofErr w:type="gramStart"/>
      <w:r>
        <w:t>трансформаторов</w:t>
      </w:r>
      <w:proofErr w:type="gramEnd"/>
      <w:r>
        <w:t xml:space="preserve"> и может действовать в электрических сетях с разными значениями напряжения. </w:t>
      </w:r>
      <w:proofErr w:type="spellStart"/>
      <w:r>
        <w:t>Кондуктивные</w:t>
      </w:r>
      <w:proofErr w:type="spellEnd"/>
      <w:r>
        <w:t xml:space="preserve"> электромагнитные помехи могут ухудшить качество функционирования устройств, электроустановок или систем или вызвать их повреждение.</w:t>
      </w:r>
    </w:p>
    <w:p w:rsidR="00B4679E" w:rsidRDefault="00B4679E">
      <w:pPr>
        <w:pStyle w:val="ConsPlusNormal"/>
        <w:spacing w:before="220"/>
        <w:ind w:firstLine="540"/>
        <w:jc w:val="both"/>
      </w:pPr>
      <w:r>
        <w:t xml:space="preserve">3.1.17 </w:t>
      </w:r>
      <w:r>
        <w:rPr>
          <w:b/>
        </w:rPr>
        <w:t>уровень электромагнитной совместимости в системе электроснабжения</w:t>
      </w:r>
      <w:r>
        <w:t xml:space="preserve">: Регламентированный уровень </w:t>
      </w:r>
      <w:proofErr w:type="spellStart"/>
      <w:r>
        <w:t>кондуктивной</w:t>
      </w:r>
      <w:proofErr w:type="spellEnd"/>
      <w:r>
        <w:t xml:space="preserve"> электромагнитной помехи, используемый в качестве опорного для координации между допустимым уровнем помех, вносимым техническими средствами потребителей электрической энергии, и уровнем помех, воспринимаемым техническими средствами, подключенными к электрической сети, без нарушения их нормального функционирования.</w:t>
      </w:r>
    </w:p>
    <w:p w:rsidR="00B4679E" w:rsidRDefault="00B4679E">
      <w:pPr>
        <w:pStyle w:val="ConsPlusNormal"/>
        <w:jc w:val="both"/>
      </w:pPr>
      <w:r>
        <w:t>(</w:t>
      </w:r>
      <w:proofErr w:type="gramStart"/>
      <w:r>
        <w:t>в</w:t>
      </w:r>
      <w:proofErr w:type="gramEnd"/>
      <w:r>
        <w:t xml:space="preserve"> ред. </w:t>
      </w:r>
      <w:hyperlink r:id="rId47">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3.1.18 </w:t>
      </w:r>
      <w:r>
        <w:rPr>
          <w:b/>
        </w:rPr>
        <w:t>напряжение гармонической составляющей</w:t>
      </w:r>
      <w:r>
        <w:t>: Среднеквадратическое значение синусоидального напряжения, частота которого является кратной основной частоте напряжения.</w:t>
      </w:r>
    </w:p>
    <w:p w:rsidR="00B4679E" w:rsidRDefault="00B4679E">
      <w:pPr>
        <w:pStyle w:val="ConsPlusNormal"/>
        <w:jc w:val="both"/>
      </w:pPr>
      <w:r>
        <w:t>(</w:t>
      </w:r>
      <w:proofErr w:type="gramStart"/>
      <w:r>
        <w:t>в</w:t>
      </w:r>
      <w:proofErr w:type="gramEnd"/>
      <w:r>
        <w:t xml:space="preserve"> ред. </w:t>
      </w:r>
      <w:hyperlink r:id="rId48">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lastRenderedPageBreak/>
        <w:t xml:space="preserve">3.1.19 </w:t>
      </w:r>
      <w:r>
        <w:rPr>
          <w:b/>
        </w:rPr>
        <w:t xml:space="preserve">напряжение </w:t>
      </w:r>
      <w:proofErr w:type="spellStart"/>
      <w:r>
        <w:rPr>
          <w:b/>
        </w:rPr>
        <w:t>интергармонической</w:t>
      </w:r>
      <w:proofErr w:type="spellEnd"/>
      <w:r>
        <w:rPr>
          <w:b/>
        </w:rPr>
        <w:t xml:space="preserve"> составляющей</w:t>
      </w:r>
      <w:r>
        <w:t>: Среднеквадратическое значение синусоидального напряжения, частота которого не является кратной основной частоте напряжения.</w:t>
      </w:r>
    </w:p>
    <w:p w:rsidR="00B4679E" w:rsidRDefault="00B4679E">
      <w:pPr>
        <w:pStyle w:val="ConsPlusNormal"/>
        <w:jc w:val="both"/>
      </w:pPr>
      <w:r>
        <w:t>(</w:t>
      </w:r>
      <w:proofErr w:type="gramStart"/>
      <w:r>
        <w:t>в</w:t>
      </w:r>
      <w:proofErr w:type="gramEnd"/>
      <w:r>
        <w:t xml:space="preserve"> ред. </w:t>
      </w:r>
      <w:hyperlink r:id="rId49">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Примечание - Одновременно возникающие </w:t>
      </w:r>
      <w:proofErr w:type="spellStart"/>
      <w:r>
        <w:t>интергармонические</w:t>
      </w:r>
      <w:proofErr w:type="spellEnd"/>
      <w:r>
        <w:t xml:space="preserve"> составляющие на сближенных частотах могут образовать напряжение с широкополосным спектром.</w:t>
      </w:r>
    </w:p>
    <w:p w:rsidR="00B4679E" w:rsidRDefault="00B4679E">
      <w:pPr>
        <w:pStyle w:val="ConsPlusNormal"/>
        <w:ind w:firstLine="540"/>
        <w:jc w:val="both"/>
      </w:pPr>
    </w:p>
    <w:p w:rsidR="00B4679E" w:rsidRDefault="00B4679E">
      <w:pPr>
        <w:pStyle w:val="ConsPlusNormal"/>
        <w:ind w:firstLine="540"/>
        <w:jc w:val="both"/>
      </w:pPr>
      <w:r>
        <w:t xml:space="preserve">3.1.20 </w:t>
      </w:r>
      <w:r>
        <w:rPr>
          <w:b/>
        </w:rPr>
        <w:t>напряжение сигналов в электрической сети</w:t>
      </w:r>
      <w:r>
        <w:t>: Напряжение сигналов, добавляемое к напряжению электропитания при передаче информации в распределительных электрических сетях и электроустановках потребителей электрической энергии.</w:t>
      </w:r>
    </w:p>
    <w:p w:rsidR="00B4679E" w:rsidRDefault="00B4679E">
      <w:pPr>
        <w:pStyle w:val="ConsPlusNormal"/>
        <w:spacing w:before="220"/>
        <w:ind w:firstLine="540"/>
        <w:jc w:val="both"/>
      </w:pPr>
      <w:r>
        <w:t xml:space="preserve">3.1.21 </w:t>
      </w:r>
      <w:r>
        <w:rPr>
          <w:b/>
        </w:rPr>
        <w:t>быстрое изменение напряжения</w:t>
      </w:r>
      <w:r>
        <w:t>: Быстрое изменение среднеквадратического значения напряжения между двумя последовательными уровнями установившегося напряжения.</w:t>
      </w:r>
    </w:p>
    <w:p w:rsidR="00B4679E" w:rsidRDefault="00B4679E">
      <w:pPr>
        <w:pStyle w:val="ConsPlusNormal"/>
        <w:spacing w:before="220"/>
        <w:ind w:firstLine="540"/>
        <w:jc w:val="both"/>
      </w:pPr>
      <w:r>
        <w:t xml:space="preserve">Примечание - См. также </w:t>
      </w:r>
      <w:hyperlink r:id="rId50">
        <w:r>
          <w:rPr>
            <w:color w:val="0000FF"/>
          </w:rPr>
          <w:t xml:space="preserve">ГОСТ </w:t>
        </w:r>
        <w:proofErr w:type="spellStart"/>
        <w:r>
          <w:rPr>
            <w:color w:val="0000FF"/>
          </w:rPr>
          <w:t>IEC</w:t>
        </w:r>
        <w:proofErr w:type="spellEnd"/>
        <w:r>
          <w:rPr>
            <w:color w:val="0000FF"/>
          </w:rPr>
          <w:t xml:space="preserve"> 61000-3-3</w:t>
        </w:r>
      </w:hyperlink>
      <w:r>
        <w:t>.</w:t>
      </w:r>
    </w:p>
    <w:p w:rsidR="00B4679E" w:rsidRDefault="00B4679E">
      <w:pPr>
        <w:pStyle w:val="ConsPlusNormal"/>
        <w:jc w:val="both"/>
      </w:pPr>
      <w:r>
        <w:t xml:space="preserve">(в ред. </w:t>
      </w:r>
      <w:hyperlink r:id="rId51">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ind w:firstLine="540"/>
        <w:jc w:val="both"/>
      </w:pPr>
    </w:p>
    <w:p w:rsidR="00B4679E" w:rsidRDefault="00B4679E">
      <w:pPr>
        <w:pStyle w:val="ConsPlusNormal"/>
        <w:ind w:firstLine="540"/>
        <w:jc w:val="both"/>
      </w:pPr>
      <w:r>
        <w:t xml:space="preserve">3.1.22 </w:t>
      </w:r>
      <w:r>
        <w:rPr>
          <w:b/>
        </w:rPr>
        <w:t>опорное напряжение (при оценке провалов, прерываний напряжения и перенапряжений)</w:t>
      </w:r>
      <w:r>
        <w:t>: Значение напряжения, применяемое в качестве основы при установлении остаточного напряжения, пороговых значений напряжения и других характеристик провалов, прерываний напряжения и перенапряжений, выраженное в вольтах или в процентах номинального напряжения.</w:t>
      </w:r>
    </w:p>
    <w:p w:rsidR="00B4679E" w:rsidRDefault="00B4679E">
      <w:pPr>
        <w:pStyle w:val="ConsPlusNormal"/>
        <w:spacing w:before="220"/>
        <w:ind w:firstLine="540"/>
        <w:jc w:val="both"/>
      </w:pPr>
      <w:r>
        <w:t>Примечание - В соответствии с требованиями настоящего стандарта опорное напряжение (при оценке провалов, прерываний напряжения и перенапряжений) считают равным номинальному или согласованному напряжению электропитания.</w:t>
      </w:r>
    </w:p>
    <w:p w:rsidR="00B4679E" w:rsidRDefault="00B4679E">
      <w:pPr>
        <w:pStyle w:val="ConsPlusNormal"/>
        <w:ind w:firstLine="540"/>
        <w:jc w:val="both"/>
      </w:pPr>
    </w:p>
    <w:p w:rsidR="00B4679E" w:rsidRDefault="00B4679E">
      <w:pPr>
        <w:pStyle w:val="ConsPlusNormal"/>
        <w:ind w:firstLine="540"/>
        <w:jc w:val="both"/>
      </w:pPr>
      <w:r>
        <w:t xml:space="preserve">3.1.23 </w:t>
      </w:r>
      <w:r>
        <w:rPr>
          <w:b/>
        </w:rPr>
        <w:t>прерывание напряжения:</w:t>
      </w:r>
      <w:r>
        <w:t xml:space="preserve"> Уменьшение напряжения в конкретной точке системы электроснабжения ниже порогового значения прерывания напряжения.</w:t>
      </w:r>
    </w:p>
    <w:p w:rsidR="00B4679E" w:rsidRDefault="00B4679E">
      <w:pPr>
        <w:pStyle w:val="ConsPlusNormal"/>
        <w:jc w:val="both"/>
      </w:pPr>
      <w:r>
        <w:t>(</w:t>
      </w:r>
      <w:proofErr w:type="gramStart"/>
      <w:r>
        <w:t>п</w:t>
      </w:r>
      <w:proofErr w:type="gramEnd"/>
      <w:r>
        <w:t xml:space="preserve">. 3.1.23 в ред. </w:t>
      </w:r>
      <w:hyperlink r:id="rId52">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3.1.24 </w:t>
      </w:r>
      <w:r>
        <w:rPr>
          <w:b/>
        </w:rPr>
        <w:t>импульсное напряжение</w:t>
      </w:r>
      <w:r>
        <w:t>: Перенапряжение, представляющее собой одиночный импульс или колебательный процесс (обычно сильно демпфированный), длительностью до нескольких миллисекунд.</w:t>
      </w:r>
    </w:p>
    <w:p w:rsidR="00B4679E" w:rsidRDefault="00B4679E">
      <w:pPr>
        <w:pStyle w:val="ConsPlusNormal"/>
        <w:spacing w:before="220"/>
        <w:ind w:firstLine="540"/>
        <w:jc w:val="both"/>
      </w:pPr>
      <w:r>
        <w:t xml:space="preserve">3.1.25 </w:t>
      </w:r>
      <w:r>
        <w:rPr>
          <w:b/>
        </w:rPr>
        <w:t>провал напряжения</w:t>
      </w:r>
      <w:r>
        <w:t>: Временное уменьшение напряжения в конкретной точке электрической системы ниже порогового значения начала провала напряжения.</w:t>
      </w:r>
    </w:p>
    <w:p w:rsidR="00B4679E" w:rsidRDefault="00B4679E">
      <w:pPr>
        <w:pStyle w:val="ConsPlusNormal"/>
        <w:jc w:val="both"/>
      </w:pPr>
      <w:r>
        <w:t>(</w:t>
      </w:r>
      <w:proofErr w:type="gramStart"/>
      <w:r>
        <w:t>в</w:t>
      </w:r>
      <w:proofErr w:type="gramEnd"/>
      <w:r>
        <w:t xml:space="preserve"> ред. </w:t>
      </w:r>
      <w:hyperlink r:id="rId53">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3.1.26 </w:t>
      </w:r>
      <w:r>
        <w:rPr>
          <w:b/>
        </w:rPr>
        <w:t>длительность провала напряжения</w:t>
      </w:r>
      <w:r>
        <w:t>: Интервал времени между моментом, когда напряжение в конкретной точке системы электроснабжения падает ниже порогового значения начала провала напряжения, и моментом, когда напряжение возрастает выше порогового значения окончания провала напряжения.</w:t>
      </w:r>
    </w:p>
    <w:p w:rsidR="00B4679E" w:rsidRDefault="00B4679E">
      <w:pPr>
        <w:pStyle w:val="ConsPlusNormal"/>
        <w:spacing w:before="220"/>
        <w:ind w:firstLine="540"/>
        <w:jc w:val="both"/>
      </w:pPr>
      <w:r>
        <w:t xml:space="preserve">3.1.27 </w:t>
      </w:r>
      <w:r>
        <w:rPr>
          <w:b/>
        </w:rPr>
        <w:t>пороговое значение окончания провала напряжения</w:t>
      </w:r>
      <w:r>
        <w:t>: Среднеквадратическое значение напряжения в системе электроснабжения, установленное для определения окончания провала напряжения.</w:t>
      </w:r>
    </w:p>
    <w:p w:rsidR="00B4679E" w:rsidRDefault="00B4679E">
      <w:pPr>
        <w:pStyle w:val="ConsPlusNormal"/>
        <w:spacing w:before="220"/>
        <w:ind w:firstLine="540"/>
        <w:jc w:val="both"/>
      </w:pPr>
      <w:r>
        <w:t xml:space="preserve">3.1.28 </w:t>
      </w:r>
      <w:r>
        <w:rPr>
          <w:b/>
        </w:rPr>
        <w:t>остаточное напряжение провала напряжения</w:t>
      </w:r>
      <w:r>
        <w:t>: Минимальное среднеквадратическое значение напряжения, отмеченное в течение провала напряжения.</w:t>
      </w:r>
    </w:p>
    <w:p w:rsidR="00B4679E" w:rsidRDefault="00B4679E">
      <w:pPr>
        <w:pStyle w:val="ConsPlusNormal"/>
        <w:spacing w:before="220"/>
        <w:ind w:firstLine="540"/>
        <w:jc w:val="both"/>
      </w:pPr>
      <w:r>
        <w:t>Примечание - В соответствии с требованиями настоящего стандарта остаточное напряжение провала напряжения выражают в процентах опорного напряжения.</w:t>
      </w:r>
    </w:p>
    <w:p w:rsidR="00B4679E" w:rsidRDefault="00B4679E">
      <w:pPr>
        <w:pStyle w:val="ConsPlusNormal"/>
        <w:ind w:firstLine="540"/>
        <w:jc w:val="both"/>
      </w:pPr>
    </w:p>
    <w:p w:rsidR="00B4679E" w:rsidRDefault="00B4679E">
      <w:pPr>
        <w:pStyle w:val="ConsPlusNormal"/>
        <w:ind w:firstLine="540"/>
        <w:jc w:val="both"/>
      </w:pPr>
      <w:r>
        <w:t xml:space="preserve">3.1.29 </w:t>
      </w:r>
      <w:r>
        <w:rPr>
          <w:b/>
        </w:rPr>
        <w:t>пороговое значение начала провала напряжения</w:t>
      </w:r>
      <w:r>
        <w:t>: Среднеквадратическое значение напряжения в системе электроснабжения, установленное для определения начала провала напряжения.</w:t>
      </w:r>
    </w:p>
    <w:p w:rsidR="00B4679E" w:rsidRDefault="00B4679E">
      <w:pPr>
        <w:pStyle w:val="ConsPlusNormal"/>
        <w:spacing w:before="220"/>
        <w:ind w:firstLine="540"/>
        <w:jc w:val="both"/>
      </w:pPr>
      <w:r>
        <w:t xml:space="preserve">3.1.30 </w:t>
      </w:r>
      <w:r>
        <w:rPr>
          <w:b/>
        </w:rPr>
        <w:t>перенапряжение</w:t>
      </w:r>
      <w:r>
        <w:t xml:space="preserve">: Временное возрастание напряжения в конкретной точке электрической </w:t>
      </w:r>
      <w:r>
        <w:lastRenderedPageBreak/>
        <w:t>системы выше установленного порогового значения.</w:t>
      </w:r>
    </w:p>
    <w:p w:rsidR="00B4679E" w:rsidRDefault="00B4679E">
      <w:pPr>
        <w:pStyle w:val="ConsPlusNormal"/>
        <w:spacing w:before="220"/>
        <w:ind w:firstLine="540"/>
        <w:jc w:val="both"/>
      </w:pPr>
      <w:r>
        <w:t xml:space="preserve">3.1.31 </w:t>
      </w:r>
      <w:r>
        <w:rPr>
          <w:b/>
        </w:rPr>
        <w:t>длительность перенапряжения</w:t>
      </w:r>
      <w:r>
        <w:t>: Интервал времени между моментом, когда напряжение в конкретной точке системы электроснабжения возрастает выше порогового значения начала перенапряжения, и моментом, когда напряжение падает ниже порогового значения окончания перенапряжения.</w:t>
      </w:r>
    </w:p>
    <w:p w:rsidR="00B4679E" w:rsidRDefault="00B4679E">
      <w:pPr>
        <w:pStyle w:val="ConsPlusNormal"/>
        <w:spacing w:before="220"/>
        <w:ind w:firstLine="540"/>
        <w:jc w:val="both"/>
      </w:pPr>
      <w:r>
        <w:t xml:space="preserve">3.1.32 </w:t>
      </w:r>
      <w:r>
        <w:rPr>
          <w:b/>
        </w:rPr>
        <w:t>пороговое значение окончания перенапряжения</w:t>
      </w:r>
      <w:r>
        <w:t>: Среднеквадратическое значение напряжения в системе электроснабжения, установленное для определения окончания перенапряжения.</w:t>
      </w:r>
    </w:p>
    <w:p w:rsidR="00B4679E" w:rsidRDefault="00B4679E">
      <w:pPr>
        <w:pStyle w:val="ConsPlusNormal"/>
        <w:spacing w:before="220"/>
        <w:ind w:firstLine="540"/>
        <w:jc w:val="both"/>
      </w:pPr>
      <w:r>
        <w:t xml:space="preserve">3.1.33 </w:t>
      </w:r>
      <w:r>
        <w:rPr>
          <w:b/>
        </w:rPr>
        <w:t>пороговое значение начала перенапряжения</w:t>
      </w:r>
      <w:r>
        <w:t>: Среднеквадратическое значение напряжения в системе электроснабжения, установленное для определения начала перенапряжения.</w:t>
      </w:r>
    </w:p>
    <w:p w:rsidR="00B4679E" w:rsidRDefault="00B4679E">
      <w:pPr>
        <w:pStyle w:val="ConsPlusNormal"/>
        <w:spacing w:before="220"/>
        <w:ind w:firstLine="540"/>
        <w:jc w:val="both"/>
      </w:pPr>
      <w:r>
        <w:t xml:space="preserve">3.1.34 </w:t>
      </w:r>
      <w:proofErr w:type="spellStart"/>
      <w:r>
        <w:rPr>
          <w:b/>
        </w:rPr>
        <w:t>фликер</w:t>
      </w:r>
      <w:proofErr w:type="spellEnd"/>
      <w:r>
        <w:t>: Ощущение неустойчивости зрительного восприятия, вызванное световым источником, яркость или спектральный состав которого изменяются во времени.</w:t>
      </w:r>
    </w:p>
    <w:p w:rsidR="00B4679E" w:rsidRDefault="00B4679E">
      <w:pPr>
        <w:pStyle w:val="ConsPlusNormal"/>
        <w:spacing w:before="220"/>
        <w:ind w:firstLine="540"/>
        <w:jc w:val="both"/>
      </w:pPr>
      <w:r>
        <w:t xml:space="preserve">3.1.35 </w:t>
      </w:r>
      <w:r>
        <w:rPr>
          <w:b/>
        </w:rPr>
        <w:t>среднеквадратическое значение</w:t>
      </w:r>
      <w:r>
        <w:t>: Корень квадратный из среднеарифметического значения квадратов мгновенных значений величины, измеренных в течение установленного интервала времени и в установленной полосе частот.</w:t>
      </w:r>
    </w:p>
    <w:p w:rsidR="00B4679E" w:rsidRDefault="00B4679E">
      <w:pPr>
        <w:pStyle w:val="ConsPlusNormal"/>
        <w:spacing w:before="220"/>
        <w:ind w:firstLine="540"/>
        <w:jc w:val="both"/>
      </w:pPr>
      <w:r>
        <w:t xml:space="preserve">3.1.36 </w:t>
      </w:r>
      <w:r>
        <w:rPr>
          <w:b/>
        </w:rPr>
        <w:t>усреднение по времени</w:t>
      </w:r>
      <w:r>
        <w:t xml:space="preserve">: Усреднение нескольких последовательных значений конкретного показателя </w:t>
      </w:r>
      <w:proofErr w:type="spellStart"/>
      <w:r>
        <w:t>КЭ</w:t>
      </w:r>
      <w:proofErr w:type="spellEnd"/>
      <w:r>
        <w:t>, измеренных на одинаковых интервалах времени, для получения значения показателя при большем интервале времени.</w:t>
      </w:r>
    </w:p>
    <w:p w:rsidR="00B4679E" w:rsidRDefault="00B4679E">
      <w:pPr>
        <w:pStyle w:val="ConsPlusNormal"/>
        <w:spacing w:before="220"/>
        <w:ind w:firstLine="540"/>
        <w:jc w:val="both"/>
      </w:pPr>
      <w:r>
        <w:t xml:space="preserve">Примечание - В </w:t>
      </w:r>
      <w:hyperlink r:id="rId54">
        <w:r>
          <w:rPr>
            <w:color w:val="0000FF"/>
          </w:rPr>
          <w:t xml:space="preserve">ГОСТ </w:t>
        </w:r>
        <w:proofErr w:type="spellStart"/>
        <w:r>
          <w:rPr>
            <w:color w:val="0000FF"/>
          </w:rPr>
          <w:t>IEC</w:t>
        </w:r>
        <w:proofErr w:type="spellEnd"/>
        <w:r>
          <w:rPr>
            <w:color w:val="0000FF"/>
          </w:rPr>
          <w:t xml:space="preserve"> 61000-4-30</w:t>
        </w:r>
      </w:hyperlink>
      <w:r>
        <w:t xml:space="preserve"> применен термин "объединение по времени".</w:t>
      </w:r>
    </w:p>
    <w:p w:rsidR="00B4679E" w:rsidRDefault="00B4679E">
      <w:pPr>
        <w:pStyle w:val="ConsPlusNormal"/>
        <w:jc w:val="both"/>
      </w:pPr>
      <w:r>
        <w:t>(</w:t>
      </w:r>
      <w:proofErr w:type="gramStart"/>
      <w:r>
        <w:t>в</w:t>
      </w:r>
      <w:proofErr w:type="gramEnd"/>
      <w:r>
        <w:t xml:space="preserve"> ред. </w:t>
      </w:r>
      <w:hyperlink r:id="rId55">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ind w:firstLine="540"/>
        <w:jc w:val="both"/>
      </w:pPr>
    </w:p>
    <w:p w:rsidR="00B4679E" w:rsidRDefault="00B4679E">
      <w:pPr>
        <w:pStyle w:val="ConsPlusNormal"/>
        <w:ind w:firstLine="540"/>
        <w:jc w:val="both"/>
      </w:pPr>
      <w:r>
        <w:t xml:space="preserve">3.1.37 </w:t>
      </w:r>
      <w:r>
        <w:rPr>
          <w:b/>
        </w:rPr>
        <w:t>маркированные данные</w:t>
      </w:r>
      <w:r>
        <w:t xml:space="preserve">: Термин, применяемый для обозначения результатов измерений показателей </w:t>
      </w:r>
      <w:proofErr w:type="spellStart"/>
      <w:r>
        <w:t>КЭ</w:t>
      </w:r>
      <w:proofErr w:type="spellEnd"/>
      <w:r>
        <w:t xml:space="preserve"> и результатов их усреднения на временных интервалах, в пределах которых имели место прерывания, провалы напряжения или перенапряжения.</w:t>
      </w:r>
    </w:p>
    <w:p w:rsidR="00B4679E" w:rsidRDefault="00B4679E">
      <w:pPr>
        <w:pStyle w:val="ConsPlusNormal"/>
        <w:spacing w:before="220"/>
        <w:ind w:firstLine="540"/>
        <w:jc w:val="both"/>
      </w:pPr>
      <w:r>
        <w:t>Примечания</w:t>
      </w:r>
    </w:p>
    <w:p w:rsidR="00B4679E" w:rsidRDefault="00B4679E">
      <w:pPr>
        <w:pStyle w:val="ConsPlusNormal"/>
        <w:spacing w:before="220"/>
        <w:ind w:firstLine="540"/>
        <w:jc w:val="both"/>
      </w:pPr>
      <w:r>
        <w:t>1</w:t>
      </w:r>
      <w:proofErr w:type="gramStart"/>
      <w:r>
        <w:t xml:space="preserve"> П</w:t>
      </w:r>
      <w:proofErr w:type="gramEnd"/>
      <w:r>
        <w:t xml:space="preserve">ри оценке соответствия электрической энергии нормам </w:t>
      </w:r>
      <w:proofErr w:type="spellStart"/>
      <w:r>
        <w:t>КЭ</w:t>
      </w:r>
      <w:proofErr w:type="spellEnd"/>
      <w:r>
        <w:t>, установленным в настоящем стандарте, маркированные данные не учитывают.</w:t>
      </w:r>
    </w:p>
    <w:p w:rsidR="00B4679E" w:rsidRDefault="00B4679E">
      <w:pPr>
        <w:pStyle w:val="ConsPlusNormal"/>
        <w:spacing w:before="220"/>
        <w:ind w:firstLine="540"/>
        <w:jc w:val="both"/>
      </w:pPr>
      <w:r>
        <w:t>2</w:t>
      </w:r>
      <w:proofErr w:type="gramStart"/>
      <w:r>
        <w:t xml:space="preserve"> В</w:t>
      </w:r>
      <w:proofErr w:type="gramEnd"/>
      <w:r>
        <w:t xml:space="preserve"> ряде случаев сведения о маркировании результатов измерений показателей </w:t>
      </w:r>
      <w:proofErr w:type="spellStart"/>
      <w:r>
        <w:t>КЭ</w:t>
      </w:r>
      <w:proofErr w:type="spellEnd"/>
      <w:r>
        <w:t xml:space="preserve"> могут учитываться при анализе качества электрической энергии (см. </w:t>
      </w:r>
      <w:hyperlink r:id="rId56">
        <w:r>
          <w:rPr>
            <w:color w:val="0000FF"/>
          </w:rPr>
          <w:t xml:space="preserve">ГОСТ </w:t>
        </w:r>
        <w:proofErr w:type="spellStart"/>
        <w:r>
          <w:rPr>
            <w:color w:val="0000FF"/>
          </w:rPr>
          <w:t>IEC</w:t>
        </w:r>
        <w:proofErr w:type="spellEnd"/>
        <w:r>
          <w:rPr>
            <w:color w:val="0000FF"/>
          </w:rPr>
          <w:t xml:space="preserve"> 61000-4-30</w:t>
        </w:r>
      </w:hyperlink>
      <w:r>
        <w:t>).</w:t>
      </w:r>
    </w:p>
    <w:p w:rsidR="00B4679E" w:rsidRDefault="00B4679E">
      <w:pPr>
        <w:pStyle w:val="ConsPlusNormal"/>
        <w:jc w:val="both"/>
      </w:pPr>
      <w:r>
        <w:t xml:space="preserve">(в ред. </w:t>
      </w:r>
      <w:hyperlink r:id="rId57">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ind w:firstLine="540"/>
        <w:jc w:val="both"/>
      </w:pPr>
    </w:p>
    <w:p w:rsidR="00B4679E" w:rsidRDefault="00B4679E">
      <w:pPr>
        <w:pStyle w:val="ConsPlusNormal"/>
        <w:ind w:firstLine="540"/>
        <w:jc w:val="both"/>
      </w:pPr>
      <w:r>
        <w:t xml:space="preserve">3.1.38 </w:t>
      </w:r>
      <w:r>
        <w:rPr>
          <w:b/>
        </w:rPr>
        <w:t>качество электрической энергии (</w:t>
      </w:r>
      <w:proofErr w:type="spellStart"/>
      <w:r>
        <w:rPr>
          <w:b/>
        </w:rPr>
        <w:t>КЭ</w:t>
      </w:r>
      <w:proofErr w:type="spellEnd"/>
      <w:r>
        <w:rPr>
          <w:b/>
        </w:rPr>
        <w:t>)</w:t>
      </w:r>
      <w:r>
        <w:t xml:space="preserve">: Степень соответствия характеристик электрической энергии в данной точке электрической системы совокупности нормированных показателей </w:t>
      </w:r>
      <w:proofErr w:type="spellStart"/>
      <w:r>
        <w:t>КЭ</w:t>
      </w:r>
      <w:proofErr w:type="spellEnd"/>
      <w:r>
        <w:t>.</w:t>
      </w:r>
    </w:p>
    <w:p w:rsidR="00B4679E" w:rsidRDefault="00B4679E">
      <w:pPr>
        <w:pStyle w:val="ConsPlusNormal"/>
        <w:spacing w:before="220"/>
        <w:ind w:firstLine="540"/>
        <w:jc w:val="both"/>
      </w:pPr>
      <w:r>
        <w:t xml:space="preserve">3.1.39 </w:t>
      </w:r>
      <w:proofErr w:type="spellStart"/>
      <w:r>
        <w:rPr>
          <w:b/>
        </w:rPr>
        <w:t>несимметрия</w:t>
      </w:r>
      <w:proofErr w:type="spellEnd"/>
      <w:r>
        <w:rPr>
          <w:b/>
        </w:rPr>
        <w:t xml:space="preserve"> напряжений</w:t>
      </w:r>
      <w:r>
        <w:t>: Состояние трехфазной системы энергоснабжения переменного тока, в которой среднеквадратические значения основных составляющих междуфазных напряжений или углы сдвига фаз между основными составляющими междуфазных напряжений не равны между собой.</w:t>
      </w:r>
    </w:p>
    <w:p w:rsidR="00B4679E" w:rsidRDefault="00B4679E">
      <w:pPr>
        <w:pStyle w:val="ConsPlusNormal"/>
        <w:spacing w:before="220"/>
        <w:ind w:firstLine="540"/>
        <w:jc w:val="both"/>
      </w:pPr>
      <w:r>
        <w:t xml:space="preserve">3.1.40 </w:t>
      </w:r>
      <w:r>
        <w:rPr>
          <w:b/>
        </w:rPr>
        <w:t>энергопринимающие устройства потребителя:</w:t>
      </w:r>
      <w:r>
        <w:t xml:space="preserve">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 в том числе для передачи и распределения электроэнергии у потребителя.</w:t>
      </w:r>
    </w:p>
    <w:p w:rsidR="00B4679E" w:rsidRDefault="00B4679E">
      <w:pPr>
        <w:pStyle w:val="ConsPlusNormal"/>
        <w:jc w:val="both"/>
      </w:pPr>
      <w:r>
        <w:t>(</w:t>
      </w:r>
      <w:proofErr w:type="gramStart"/>
      <w:r>
        <w:t>п</w:t>
      </w:r>
      <w:proofErr w:type="gramEnd"/>
      <w:r>
        <w:t xml:space="preserve">. 3.1.40 введен </w:t>
      </w:r>
      <w:hyperlink r:id="rId58">
        <w:r>
          <w:rPr>
            <w:color w:val="0000FF"/>
          </w:rPr>
          <w:t>Изменением N 1</w:t>
        </w:r>
      </w:hyperlink>
      <w:r>
        <w:t xml:space="preserve">, введенным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3.1.41 </w:t>
      </w:r>
      <w:r>
        <w:rPr>
          <w:b/>
        </w:rPr>
        <w:t>точка поставки электрической энергии:</w:t>
      </w:r>
      <w:r>
        <w:t xml:space="preserve"> </w:t>
      </w:r>
      <w:proofErr w:type="gramStart"/>
      <w:r>
        <w:t xml:space="preserve">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используемое для определения объема взаимных обязательств </w:t>
      </w:r>
      <w:r>
        <w:lastRenderedPageBreak/>
        <w:t>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roofErr w:type="gramEnd"/>
    </w:p>
    <w:p w:rsidR="00B4679E" w:rsidRDefault="00B4679E">
      <w:pPr>
        <w:pStyle w:val="ConsPlusNormal"/>
        <w:jc w:val="both"/>
      </w:pPr>
      <w:r>
        <w:t>(</w:t>
      </w:r>
      <w:proofErr w:type="gramStart"/>
      <w:r>
        <w:t>п</w:t>
      </w:r>
      <w:proofErr w:type="gramEnd"/>
      <w:r>
        <w:t xml:space="preserve">. 3.1.41 введен </w:t>
      </w:r>
      <w:hyperlink r:id="rId59">
        <w:r>
          <w:rPr>
            <w:color w:val="0000FF"/>
          </w:rPr>
          <w:t>Изменением N 1</w:t>
        </w:r>
      </w:hyperlink>
      <w:r>
        <w:t xml:space="preserve">, введенным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3.1.42 </w:t>
      </w:r>
      <w:r>
        <w:rPr>
          <w:b/>
        </w:rPr>
        <w:t>точка присоединения (энергопринимающего устройства потребителя электрической энергии к электрической сети):</w:t>
      </w:r>
      <w:r>
        <w:t xml:space="preserve"> Место (предусмотренное проектом или фактически существующее) физического соединения энергопринимающего устройства (энергетической установки) потребителя электрической энергии (или иного лица, не оказывающего услуги по передаче электрической энергии, но владеющего объектами электросетевого хозяйства, через которые осуществляется передача электрической энергии потребителю) с электрической сетью сетевой организации.</w:t>
      </w:r>
    </w:p>
    <w:p w:rsidR="00B4679E" w:rsidRDefault="00B4679E">
      <w:pPr>
        <w:pStyle w:val="ConsPlusNormal"/>
        <w:jc w:val="both"/>
      </w:pPr>
      <w:r>
        <w:t>(</w:t>
      </w:r>
      <w:proofErr w:type="gramStart"/>
      <w:r>
        <w:t>п</w:t>
      </w:r>
      <w:proofErr w:type="gramEnd"/>
      <w:r>
        <w:t xml:space="preserve">. 3.1.42 введен </w:t>
      </w:r>
      <w:hyperlink r:id="rId60">
        <w:r>
          <w:rPr>
            <w:color w:val="0000FF"/>
          </w:rPr>
          <w:t>Изменением N 1</w:t>
        </w:r>
      </w:hyperlink>
      <w:r>
        <w:t xml:space="preserve">, введенным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3.1.43 </w:t>
      </w:r>
      <w:r>
        <w:rPr>
          <w:b/>
        </w:rPr>
        <w:t>напряжение:</w:t>
      </w:r>
      <w:r>
        <w:t xml:space="preserve"> Среднеквадратическое значение напряжения в определенный момент времени в электрической сети, измеряемое в течение установленного интервала времени.</w:t>
      </w:r>
    </w:p>
    <w:p w:rsidR="00B4679E" w:rsidRDefault="00B4679E">
      <w:pPr>
        <w:pStyle w:val="ConsPlusNormal"/>
        <w:jc w:val="both"/>
      </w:pPr>
      <w:r>
        <w:t>(</w:t>
      </w:r>
      <w:proofErr w:type="gramStart"/>
      <w:r>
        <w:t>п</w:t>
      </w:r>
      <w:proofErr w:type="gramEnd"/>
      <w:r>
        <w:t xml:space="preserve">. 3.1.43 введен </w:t>
      </w:r>
      <w:hyperlink r:id="rId61">
        <w:r>
          <w:rPr>
            <w:color w:val="0000FF"/>
          </w:rPr>
          <w:t>Изменением N 1</w:t>
        </w:r>
      </w:hyperlink>
      <w:r>
        <w:t xml:space="preserve">, введенным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3.1.44 </w:t>
      </w:r>
      <w:r>
        <w:rPr>
          <w:b/>
        </w:rPr>
        <w:t>частота:</w:t>
      </w:r>
      <w:r>
        <w:t xml:space="preserve"> Частота повторения колебаний основной гармоники напряжения, измеряемая в течение установленного интервала времени.</w:t>
      </w:r>
    </w:p>
    <w:p w:rsidR="00B4679E" w:rsidRDefault="00B4679E">
      <w:pPr>
        <w:pStyle w:val="ConsPlusNormal"/>
        <w:jc w:val="both"/>
      </w:pPr>
      <w:r>
        <w:t>(</w:t>
      </w:r>
      <w:proofErr w:type="gramStart"/>
      <w:r>
        <w:t>п</w:t>
      </w:r>
      <w:proofErr w:type="gramEnd"/>
      <w:r>
        <w:t xml:space="preserve">. 3.1.44 введен </w:t>
      </w:r>
      <w:hyperlink r:id="rId62">
        <w:r>
          <w:rPr>
            <w:color w:val="0000FF"/>
          </w:rPr>
          <w:t>Изменением N 1</w:t>
        </w:r>
      </w:hyperlink>
      <w:r>
        <w:t xml:space="preserve">, введенным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3.1.45 </w:t>
      </w:r>
      <w:r>
        <w:rPr>
          <w:b/>
        </w:rPr>
        <w:t>колебания напряжения:</w:t>
      </w:r>
      <w:r>
        <w:t xml:space="preserve"> Серия изменений напряжения или непрерывное изменение среднеквадратического значения напряжения.</w:t>
      </w:r>
    </w:p>
    <w:p w:rsidR="00B4679E" w:rsidRDefault="00B4679E">
      <w:pPr>
        <w:pStyle w:val="ConsPlusNormal"/>
        <w:jc w:val="both"/>
      </w:pPr>
      <w:r>
        <w:t>(</w:t>
      </w:r>
      <w:proofErr w:type="gramStart"/>
      <w:r>
        <w:t>п</w:t>
      </w:r>
      <w:proofErr w:type="gramEnd"/>
      <w:r>
        <w:t xml:space="preserve">. 3.1.45 введен </w:t>
      </w:r>
      <w:hyperlink r:id="rId63">
        <w:r>
          <w:rPr>
            <w:color w:val="0000FF"/>
          </w:rPr>
          <w:t>Изменением N 1</w:t>
        </w:r>
      </w:hyperlink>
      <w:r>
        <w:t xml:space="preserve">, введенным в действие Приказом </w:t>
      </w:r>
      <w:proofErr w:type="spellStart"/>
      <w:r>
        <w:t>Росстандарта</w:t>
      </w:r>
      <w:proofErr w:type="spellEnd"/>
      <w:r>
        <w:t xml:space="preserve"> от 25.10.2023 N 1224-ст)</w:t>
      </w:r>
    </w:p>
    <w:p w:rsidR="00B4679E" w:rsidRDefault="00B4679E">
      <w:pPr>
        <w:pStyle w:val="ConsPlusTitle"/>
        <w:spacing w:before="220"/>
        <w:ind w:firstLine="540"/>
        <w:jc w:val="both"/>
        <w:outlineLvl w:val="2"/>
      </w:pPr>
      <w:r>
        <w:t>3.2 Обозначения</w:t>
      </w:r>
    </w:p>
    <w:p w:rsidR="00B4679E" w:rsidRDefault="00B4679E">
      <w:pPr>
        <w:pStyle w:val="ConsPlusNormal"/>
        <w:spacing w:before="220"/>
        <w:ind w:firstLine="540"/>
        <w:jc w:val="both"/>
      </w:pPr>
      <w:r>
        <w:t>В настоящем стандарте приняты следующие обозначения:</w:t>
      </w:r>
    </w:p>
    <w:p w:rsidR="00B4679E" w:rsidRDefault="00B4679E">
      <w:pPr>
        <w:pStyle w:val="ConsPlusNormal"/>
        <w:spacing w:before="220"/>
        <w:ind w:firstLine="540"/>
        <w:jc w:val="both"/>
      </w:pPr>
      <w:r>
        <w:rPr>
          <w:noProof/>
          <w:position w:val="-9"/>
        </w:rPr>
        <w:drawing>
          <wp:inline distT="0" distB="0" distL="0" distR="0">
            <wp:extent cx="32766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t xml:space="preserve"> - номинальное значение частоты электропитания, </w:t>
      </w:r>
      <w:proofErr w:type="gramStart"/>
      <w:r>
        <w:t>Гц</w:t>
      </w:r>
      <w:proofErr w:type="gramEnd"/>
      <w:r>
        <w:t>;</w:t>
      </w:r>
    </w:p>
    <w:p w:rsidR="00B4679E" w:rsidRDefault="00B4679E">
      <w:pPr>
        <w:pStyle w:val="ConsPlusNormal"/>
        <w:spacing w:before="220"/>
        <w:ind w:firstLine="540"/>
        <w:jc w:val="both"/>
      </w:pPr>
      <w:r>
        <w:rPr>
          <w:noProof/>
          <w:position w:val="-6"/>
        </w:rPr>
        <w:drawing>
          <wp:inline distT="0" distB="0" distL="0" distR="0">
            <wp:extent cx="234950" cy="2190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34950" cy="219075"/>
                    </a:xfrm>
                    <a:prstGeom prst="rect">
                      <a:avLst/>
                    </a:prstGeom>
                    <a:noFill/>
                    <a:ln>
                      <a:noFill/>
                    </a:ln>
                  </pic:spPr>
                </pic:pic>
              </a:graphicData>
            </a:graphic>
          </wp:inline>
        </w:drawing>
      </w:r>
      <w:r>
        <w:t xml:space="preserve"> - отклонение частоты, </w:t>
      </w:r>
      <w:proofErr w:type="gramStart"/>
      <w:r>
        <w:t>Гц</w:t>
      </w:r>
      <w:proofErr w:type="gramEnd"/>
      <w:r>
        <w:t>;</w:t>
      </w:r>
    </w:p>
    <w:p w:rsidR="00B4679E" w:rsidRDefault="00B4679E">
      <w:pPr>
        <w:pStyle w:val="ConsPlusNormal"/>
        <w:spacing w:before="220"/>
        <w:ind w:firstLine="540"/>
        <w:jc w:val="both"/>
      </w:pPr>
      <w:r>
        <w:rPr>
          <w:noProof/>
          <w:position w:val="-9"/>
        </w:rPr>
        <w:drawing>
          <wp:inline distT="0" distB="0" distL="0" distR="0">
            <wp:extent cx="360045" cy="2590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0045" cy="259080"/>
                    </a:xfrm>
                    <a:prstGeom prst="rect">
                      <a:avLst/>
                    </a:prstGeom>
                    <a:noFill/>
                    <a:ln>
                      <a:noFill/>
                    </a:ln>
                  </pic:spPr>
                </pic:pic>
              </a:graphicData>
            </a:graphic>
          </wp:inline>
        </w:drawing>
      </w:r>
      <w:r>
        <w:t xml:space="preserve"> - номинальное напряжение электропитания, В, </w:t>
      </w:r>
      <w:proofErr w:type="spellStart"/>
      <w:r>
        <w:t>кВ</w:t>
      </w:r>
      <w:proofErr w:type="spellEnd"/>
      <w:r>
        <w:t>;</w:t>
      </w:r>
    </w:p>
    <w:p w:rsidR="00B4679E" w:rsidRDefault="00B4679E">
      <w:pPr>
        <w:pStyle w:val="ConsPlusNormal"/>
        <w:spacing w:before="220"/>
        <w:ind w:firstLine="540"/>
        <w:jc w:val="both"/>
      </w:pPr>
      <w:r>
        <w:rPr>
          <w:noProof/>
          <w:position w:val="-9"/>
        </w:rPr>
        <w:drawing>
          <wp:inline distT="0" distB="0" distL="0" distR="0">
            <wp:extent cx="219075" cy="2590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19075" cy="259080"/>
                    </a:xfrm>
                    <a:prstGeom prst="rect">
                      <a:avLst/>
                    </a:prstGeom>
                    <a:noFill/>
                    <a:ln>
                      <a:noFill/>
                    </a:ln>
                  </pic:spPr>
                </pic:pic>
              </a:graphicData>
            </a:graphic>
          </wp:inline>
        </w:drawing>
      </w:r>
      <w:r>
        <w:t xml:space="preserve"> - согласованное напряжение электропитания, В, </w:t>
      </w:r>
      <w:proofErr w:type="spellStart"/>
      <w:r>
        <w:t>кВ</w:t>
      </w:r>
      <w:proofErr w:type="spellEnd"/>
      <w:r>
        <w:t>;</w:t>
      </w:r>
    </w:p>
    <w:p w:rsidR="00B4679E" w:rsidRDefault="00B4679E">
      <w:pPr>
        <w:pStyle w:val="ConsPlusNormal"/>
        <w:spacing w:before="220"/>
        <w:ind w:firstLine="540"/>
        <w:jc w:val="both"/>
      </w:pPr>
      <w:r>
        <w:rPr>
          <w:noProof/>
          <w:position w:val="-9"/>
        </w:rPr>
        <w:drawing>
          <wp:inline distT="0" distB="0" distL="0" distR="0">
            <wp:extent cx="219075" cy="2590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19075" cy="259080"/>
                    </a:xfrm>
                    <a:prstGeom prst="rect">
                      <a:avLst/>
                    </a:prstGeom>
                    <a:noFill/>
                    <a:ln>
                      <a:noFill/>
                    </a:ln>
                  </pic:spPr>
                </pic:pic>
              </a:graphicData>
            </a:graphic>
          </wp:inline>
        </w:drawing>
      </w:r>
      <w:r>
        <w:t xml:space="preserve"> - напряжение, равное номинальному или согласованному напряжению электропитания, В, </w:t>
      </w:r>
      <w:proofErr w:type="spellStart"/>
      <w:r>
        <w:t>кВ</w:t>
      </w:r>
      <w:proofErr w:type="spellEnd"/>
      <w:r>
        <w:t>;</w:t>
      </w:r>
    </w:p>
    <w:p w:rsidR="00B4679E" w:rsidRDefault="00B4679E">
      <w:pPr>
        <w:pStyle w:val="ConsPlusNormal"/>
        <w:spacing w:before="220"/>
        <w:ind w:firstLine="540"/>
        <w:jc w:val="both"/>
      </w:pPr>
      <w:r>
        <w:rPr>
          <w:noProof/>
          <w:position w:val="-10"/>
        </w:rPr>
        <w:drawing>
          <wp:inline distT="0" distB="0" distL="0" distR="0">
            <wp:extent cx="408940" cy="2679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08940" cy="267970"/>
                    </a:xfrm>
                    <a:prstGeom prst="rect">
                      <a:avLst/>
                    </a:prstGeom>
                    <a:noFill/>
                    <a:ln>
                      <a:noFill/>
                    </a:ln>
                  </pic:spPr>
                </pic:pic>
              </a:graphicData>
            </a:graphic>
          </wp:inline>
        </w:drawing>
      </w:r>
      <w:r>
        <w:t xml:space="preserve"> - отрицательное отклонение напряжения электропитания</w:t>
      </w:r>
      <w:proofErr w:type="gramStart"/>
      <w:r>
        <w:t xml:space="preserve">, % </w:t>
      </w:r>
      <w:r>
        <w:rPr>
          <w:noProof/>
          <w:position w:val="-9"/>
        </w:rPr>
        <w:drawing>
          <wp:inline distT="0" distB="0" distL="0" distR="0">
            <wp:extent cx="219075" cy="25908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19075" cy="259080"/>
                    </a:xfrm>
                    <a:prstGeom prst="rect">
                      <a:avLst/>
                    </a:prstGeom>
                    <a:noFill/>
                    <a:ln>
                      <a:noFill/>
                    </a:ln>
                  </pic:spPr>
                </pic:pic>
              </a:graphicData>
            </a:graphic>
          </wp:inline>
        </w:drawing>
      </w:r>
      <w:r>
        <w:t>;</w:t>
      </w:r>
      <w:proofErr w:type="gramEnd"/>
    </w:p>
    <w:p w:rsidR="00B4679E" w:rsidRDefault="00B4679E">
      <w:pPr>
        <w:pStyle w:val="ConsPlusNormal"/>
        <w:spacing w:before="220"/>
        <w:ind w:firstLine="540"/>
        <w:jc w:val="both"/>
      </w:pPr>
      <w:r>
        <w:rPr>
          <w:noProof/>
          <w:position w:val="-10"/>
        </w:rPr>
        <w:drawing>
          <wp:inline distT="0" distB="0" distL="0" distR="0">
            <wp:extent cx="408940" cy="26797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08940" cy="267970"/>
                    </a:xfrm>
                    <a:prstGeom prst="rect">
                      <a:avLst/>
                    </a:prstGeom>
                    <a:noFill/>
                    <a:ln>
                      <a:noFill/>
                    </a:ln>
                  </pic:spPr>
                </pic:pic>
              </a:graphicData>
            </a:graphic>
          </wp:inline>
        </w:drawing>
      </w:r>
      <w:r>
        <w:t xml:space="preserve"> - положительное отклонение напряжения электропитания</w:t>
      </w:r>
      <w:proofErr w:type="gramStart"/>
      <w:r>
        <w:t xml:space="preserve">, % </w:t>
      </w:r>
      <w:r>
        <w:rPr>
          <w:noProof/>
          <w:position w:val="-9"/>
        </w:rPr>
        <w:drawing>
          <wp:inline distT="0" distB="0" distL="0" distR="0">
            <wp:extent cx="219075" cy="25908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19075" cy="259080"/>
                    </a:xfrm>
                    <a:prstGeom prst="rect">
                      <a:avLst/>
                    </a:prstGeom>
                    <a:noFill/>
                    <a:ln>
                      <a:noFill/>
                    </a:ln>
                  </pic:spPr>
                </pic:pic>
              </a:graphicData>
            </a:graphic>
          </wp:inline>
        </w:drawing>
      </w:r>
      <w:r>
        <w:t>;</w:t>
      </w:r>
      <w:proofErr w:type="gramEnd"/>
    </w:p>
    <w:p w:rsidR="00B4679E" w:rsidRDefault="00B4679E">
      <w:pPr>
        <w:pStyle w:val="ConsPlusNormal"/>
        <w:spacing w:before="220"/>
        <w:ind w:firstLine="540"/>
        <w:jc w:val="both"/>
      </w:pPr>
      <w:r>
        <w:rPr>
          <w:noProof/>
          <w:position w:val="-9"/>
        </w:rPr>
        <w:drawing>
          <wp:inline distT="0" distB="0" distL="0" distR="0">
            <wp:extent cx="209550" cy="25908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09550" cy="259080"/>
                    </a:xfrm>
                    <a:prstGeom prst="rect">
                      <a:avLst/>
                    </a:prstGeom>
                    <a:noFill/>
                    <a:ln>
                      <a:noFill/>
                    </a:ln>
                  </pic:spPr>
                </pic:pic>
              </a:graphicData>
            </a:graphic>
          </wp:inline>
        </w:drawing>
      </w:r>
      <w:r>
        <w:t xml:space="preserve"> - значение основной гармонической составляющей напряжения, В, </w:t>
      </w:r>
      <w:proofErr w:type="spellStart"/>
      <w:r>
        <w:t>кВ</w:t>
      </w:r>
      <w:proofErr w:type="spellEnd"/>
      <w:r>
        <w:t>;</w:t>
      </w:r>
    </w:p>
    <w:p w:rsidR="00B4679E" w:rsidRDefault="00B4679E">
      <w:pPr>
        <w:pStyle w:val="ConsPlusNormal"/>
        <w:spacing w:before="220"/>
        <w:ind w:firstLine="540"/>
        <w:jc w:val="both"/>
      </w:pPr>
      <w:r>
        <w:rPr>
          <w:noProof/>
          <w:position w:val="-10"/>
        </w:rPr>
        <w:drawing>
          <wp:inline distT="0" distB="0" distL="0" distR="0">
            <wp:extent cx="387350" cy="26797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87350" cy="267970"/>
                    </a:xfrm>
                    <a:prstGeom prst="rect">
                      <a:avLst/>
                    </a:prstGeom>
                    <a:noFill/>
                    <a:ln>
                      <a:noFill/>
                    </a:ln>
                  </pic:spPr>
                </pic:pic>
              </a:graphicData>
            </a:graphic>
          </wp:inline>
        </w:drawing>
      </w:r>
      <w:r>
        <w:t xml:space="preserve"> - коэффициент </w:t>
      </w:r>
      <w:r>
        <w:rPr>
          <w:i/>
        </w:rPr>
        <w:t>n</w:t>
      </w:r>
      <w:r>
        <w:t>-ой гармонической составляющей напряжения</w:t>
      </w:r>
      <w:proofErr w:type="gramStart"/>
      <w:r>
        <w:t xml:space="preserve">, % </w:t>
      </w:r>
      <w:r>
        <w:rPr>
          <w:noProof/>
          <w:position w:val="-9"/>
        </w:rPr>
        <w:drawing>
          <wp:inline distT="0" distB="0" distL="0" distR="0">
            <wp:extent cx="209550" cy="25908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09550" cy="259080"/>
                    </a:xfrm>
                    <a:prstGeom prst="rect">
                      <a:avLst/>
                    </a:prstGeom>
                    <a:noFill/>
                    <a:ln>
                      <a:noFill/>
                    </a:ln>
                  </pic:spPr>
                </pic:pic>
              </a:graphicData>
            </a:graphic>
          </wp:inline>
        </w:drawing>
      </w:r>
      <w:r>
        <w:t>;</w:t>
      </w:r>
      <w:proofErr w:type="gramEnd"/>
    </w:p>
    <w:p w:rsidR="00B4679E" w:rsidRDefault="00B4679E">
      <w:pPr>
        <w:pStyle w:val="ConsPlusNormal"/>
        <w:spacing w:before="220"/>
        <w:ind w:firstLine="540"/>
        <w:jc w:val="both"/>
      </w:pPr>
      <w:r>
        <w:rPr>
          <w:noProof/>
          <w:position w:val="-9"/>
        </w:rPr>
        <w:drawing>
          <wp:inline distT="0" distB="0" distL="0" distR="0">
            <wp:extent cx="259080" cy="25908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t xml:space="preserve"> - суммарный коэффициент гармонических составляющих напряжения</w:t>
      </w:r>
      <w:proofErr w:type="gramStart"/>
      <w:r>
        <w:t>, %;</w:t>
      </w:r>
      <w:proofErr w:type="gramEnd"/>
    </w:p>
    <w:p w:rsidR="00B4679E" w:rsidRDefault="00B4679E">
      <w:pPr>
        <w:pStyle w:val="ConsPlusNormal"/>
        <w:spacing w:before="220"/>
        <w:ind w:firstLine="540"/>
        <w:jc w:val="both"/>
      </w:pPr>
      <w:r>
        <w:rPr>
          <w:noProof/>
          <w:position w:val="-9"/>
        </w:rPr>
        <w:lastRenderedPageBreak/>
        <w:drawing>
          <wp:inline distT="0" distB="0" distL="0" distR="0">
            <wp:extent cx="310515" cy="25908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10515" cy="259080"/>
                    </a:xfrm>
                    <a:prstGeom prst="rect">
                      <a:avLst/>
                    </a:prstGeom>
                    <a:noFill/>
                    <a:ln>
                      <a:noFill/>
                    </a:ln>
                  </pic:spPr>
                </pic:pic>
              </a:graphicData>
            </a:graphic>
          </wp:inline>
        </w:drawing>
      </w:r>
      <w:r>
        <w:t xml:space="preserve"> - коэффициент </w:t>
      </w:r>
      <w:proofErr w:type="spellStart"/>
      <w:r>
        <w:t>несимметрии</w:t>
      </w:r>
      <w:proofErr w:type="spellEnd"/>
      <w:r>
        <w:t xml:space="preserve"> напряжений по обратной последовательности</w:t>
      </w:r>
      <w:proofErr w:type="gramStart"/>
      <w:r>
        <w:t>, %;</w:t>
      </w:r>
      <w:proofErr w:type="gramEnd"/>
    </w:p>
    <w:p w:rsidR="00B4679E" w:rsidRDefault="00B4679E">
      <w:pPr>
        <w:pStyle w:val="ConsPlusNormal"/>
        <w:spacing w:before="220"/>
        <w:ind w:firstLine="540"/>
        <w:jc w:val="both"/>
      </w:pPr>
      <w:r>
        <w:rPr>
          <w:noProof/>
          <w:position w:val="-9"/>
        </w:rPr>
        <w:drawing>
          <wp:inline distT="0" distB="0" distL="0" distR="0">
            <wp:extent cx="310515" cy="25908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10515" cy="259080"/>
                    </a:xfrm>
                    <a:prstGeom prst="rect">
                      <a:avLst/>
                    </a:prstGeom>
                    <a:noFill/>
                    <a:ln>
                      <a:noFill/>
                    </a:ln>
                  </pic:spPr>
                </pic:pic>
              </a:graphicData>
            </a:graphic>
          </wp:inline>
        </w:drawing>
      </w:r>
      <w:r>
        <w:t xml:space="preserve"> - коэффициент </w:t>
      </w:r>
      <w:proofErr w:type="spellStart"/>
      <w:r>
        <w:t>несимметрии</w:t>
      </w:r>
      <w:proofErr w:type="spellEnd"/>
      <w:r>
        <w:t xml:space="preserve"> напряжений по нулевой последовательности</w:t>
      </w:r>
      <w:proofErr w:type="gramStart"/>
      <w:r>
        <w:t>, %;</w:t>
      </w:r>
      <w:proofErr w:type="gramEnd"/>
    </w:p>
    <w:p w:rsidR="00B4679E" w:rsidRDefault="00B4679E">
      <w:pPr>
        <w:pStyle w:val="ConsPlusNormal"/>
        <w:spacing w:before="220"/>
        <w:ind w:firstLine="540"/>
        <w:jc w:val="both"/>
      </w:pPr>
      <w:r>
        <w:rPr>
          <w:noProof/>
          <w:position w:val="-9"/>
        </w:rPr>
        <w:drawing>
          <wp:inline distT="0" distB="0" distL="0" distR="0">
            <wp:extent cx="267970" cy="25908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67970" cy="259080"/>
                    </a:xfrm>
                    <a:prstGeom prst="rect">
                      <a:avLst/>
                    </a:prstGeom>
                    <a:noFill/>
                    <a:ln>
                      <a:noFill/>
                    </a:ln>
                  </pic:spPr>
                </pic:pic>
              </a:graphicData>
            </a:graphic>
          </wp:inline>
        </w:drawing>
      </w:r>
      <w:r>
        <w:t xml:space="preserve"> - длительность провала напряжения, </w:t>
      </w:r>
      <w:proofErr w:type="gramStart"/>
      <w:r>
        <w:t>с</w:t>
      </w:r>
      <w:proofErr w:type="gramEnd"/>
      <w:r>
        <w:t>;</w:t>
      </w:r>
    </w:p>
    <w:p w:rsidR="00B4679E" w:rsidRDefault="00B4679E">
      <w:pPr>
        <w:pStyle w:val="ConsPlusNormal"/>
        <w:spacing w:before="220"/>
        <w:ind w:firstLine="540"/>
        <w:jc w:val="both"/>
      </w:pPr>
      <w:r>
        <w:rPr>
          <w:noProof/>
          <w:position w:val="-10"/>
        </w:rPr>
        <w:drawing>
          <wp:inline distT="0" distB="0" distL="0" distR="0">
            <wp:extent cx="310515" cy="26797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10515" cy="267970"/>
                    </a:xfrm>
                    <a:prstGeom prst="rect">
                      <a:avLst/>
                    </a:prstGeom>
                    <a:noFill/>
                    <a:ln>
                      <a:noFill/>
                    </a:ln>
                  </pic:spPr>
                </pic:pic>
              </a:graphicData>
            </a:graphic>
          </wp:inline>
        </w:drawing>
      </w:r>
      <w:r>
        <w:t xml:space="preserve"> - длительность прерывания напряжения, </w:t>
      </w:r>
      <w:proofErr w:type="gramStart"/>
      <w:r>
        <w:t>с</w:t>
      </w:r>
      <w:proofErr w:type="gramEnd"/>
      <w:r>
        <w:t>;</w:t>
      </w:r>
    </w:p>
    <w:p w:rsidR="00B4679E" w:rsidRDefault="00B4679E">
      <w:pPr>
        <w:pStyle w:val="ConsPlusNormal"/>
        <w:spacing w:before="220"/>
        <w:ind w:firstLine="540"/>
        <w:jc w:val="both"/>
      </w:pPr>
      <w:r>
        <w:rPr>
          <w:i/>
        </w:rPr>
        <w:t>n</w:t>
      </w:r>
      <w:r>
        <w:t xml:space="preserve"> - номер гармонической составляющей напряжения;</w:t>
      </w:r>
    </w:p>
    <w:p w:rsidR="00B4679E" w:rsidRDefault="00B4679E">
      <w:pPr>
        <w:pStyle w:val="ConsPlusNormal"/>
        <w:spacing w:before="220"/>
        <w:ind w:firstLine="540"/>
        <w:jc w:val="both"/>
      </w:pPr>
      <w:proofErr w:type="spellStart"/>
      <w:r>
        <w:rPr>
          <w:i/>
        </w:rPr>
        <w:t>P</w:t>
      </w:r>
      <w:r>
        <w:rPr>
          <w:i/>
          <w:vertAlign w:val="subscript"/>
        </w:rPr>
        <w:t>st</w:t>
      </w:r>
      <w:proofErr w:type="spellEnd"/>
      <w:r>
        <w:t xml:space="preserve"> - кратковременная доза </w:t>
      </w:r>
      <w:proofErr w:type="spellStart"/>
      <w:r>
        <w:t>фликера</w:t>
      </w:r>
      <w:proofErr w:type="spellEnd"/>
      <w:r>
        <w:t>;</w:t>
      </w:r>
    </w:p>
    <w:p w:rsidR="00B4679E" w:rsidRDefault="00B4679E">
      <w:pPr>
        <w:pStyle w:val="ConsPlusNormal"/>
        <w:jc w:val="both"/>
      </w:pPr>
      <w:r>
        <w:t xml:space="preserve">(введено </w:t>
      </w:r>
      <w:hyperlink r:id="rId81">
        <w:r>
          <w:rPr>
            <w:color w:val="0000FF"/>
          </w:rPr>
          <w:t>Изменением N 1</w:t>
        </w:r>
      </w:hyperlink>
      <w:r>
        <w:t xml:space="preserve">, введенным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proofErr w:type="spellStart"/>
      <w:r>
        <w:rPr>
          <w:i/>
        </w:rPr>
        <w:t>P</w:t>
      </w:r>
      <w:r>
        <w:rPr>
          <w:i/>
          <w:vertAlign w:val="subscript"/>
        </w:rPr>
        <w:t>lt</w:t>
      </w:r>
      <w:proofErr w:type="spellEnd"/>
      <w:r>
        <w:t xml:space="preserve"> - длительная доза </w:t>
      </w:r>
      <w:proofErr w:type="spellStart"/>
      <w:r>
        <w:t>фликера</w:t>
      </w:r>
      <w:proofErr w:type="spellEnd"/>
      <w:r>
        <w:t>;</w:t>
      </w:r>
    </w:p>
    <w:p w:rsidR="00B4679E" w:rsidRDefault="00B4679E">
      <w:pPr>
        <w:pStyle w:val="ConsPlusNormal"/>
        <w:jc w:val="both"/>
      </w:pPr>
      <w:r>
        <w:t xml:space="preserve">(введено </w:t>
      </w:r>
      <w:hyperlink r:id="rId82">
        <w:r>
          <w:rPr>
            <w:color w:val="0000FF"/>
          </w:rPr>
          <w:t>Изменением N 1</w:t>
        </w:r>
      </w:hyperlink>
      <w:r>
        <w:t xml:space="preserve">, введенным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rPr>
          <w:noProof/>
          <w:position w:val="-10"/>
        </w:rPr>
        <w:drawing>
          <wp:inline distT="0" distB="0" distL="0" distR="0">
            <wp:extent cx="355600" cy="27368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длительность перенапряжения, </w:t>
      </w:r>
      <w:proofErr w:type="gramStart"/>
      <w:r>
        <w:t>с</w:t>
      </w:r>
      <w:proofErr w:type="gramEnd"/>
      <w:r>
        <w:t>.</w:t>
      </w:r>
    </w:p>
    <w:p w:rsidR="00B4679E" w:rsidRDefault="00B4679E">
      <w:pPr>
        <w:pStyle w:val="ConsPlusNormal"/>
        <w:jc w:val="both"/>
      </w:pPr>
      <w:r>
        <w:t xml:space="preserve">(введено </w:t>
      </w:r>
      <w:hyperlink r:id="rId84">
        <w:r>
          <w:rPr>
            <w:color w:val="0000FF"/>
          </w:rPr>
          <w:t>Изменением N 1</w:t>
        </w:r>
      </w:hyperlink>
      <w:r>
        <w:t xml:space="preserve">, введенным в действие Приказом </w:t>
      </w:r>
      <w:proofErr w:type="spellStart"/>
      <w:r>
        <w:t>Росстандарта</w:t>
      </w:r>
      <w:proofErr w:type="spellEnd"/>
      <w:r>
        <w:t xml:space="preserve"> от 25.10.2023 N 1224-ст)</w:t>
      </w:r>
    </w:p>
    <w:p w:rsidR="00B4679E" w:rsidRDefault="00B4679E">
      <w:pPr>
        <w:pStyle w:val="ConsPlusNormal"/>
        <w:ind w:firstLine="540"/>
        <w:jc w:val="both"/>
      </w:pPr>
    </w:p>
    <w:p w:rsidR="00B4679E" w:rsidRDefault="00B4679E">
      <w:pPr>
        <w:pStyle w:val="ConsPlusTitle"/>
        <w:ind w:firstLine="540"/>
        <w:jc w:val="both"/>
        <w:outlineLvl w:val="1"/>
      </w:pPr>
      <w:r>
        <w:t>4 Показатели и нормы качества электрической энергии</w:t>
      </w:r>
    </w:p>
    <w:p w:rsidR="00B4679E" w:rsidRDefault="00B4679E">
      <w:pPr>
        <w:pStyle w:val="ConsPlusNormal"/>
        <w:ind w:firstLine="540"/>
        <w:jc w:val="both"/>
      </w:pPr>
    </w:p>
    <w:p w:rsidR="00B4679E" w:rsidRDefault="00B4679E">
      <w:pPr>
        <w:pStyle w:val="ConsPlusTitle"/>
        <w:ind w:firstLine="540"/>
        <w:jc w:val="both"/>
        <w:outlineLvl w:val="2"/>
      </w:pPr>
      <w:r>
        <w:t>4.1 Общие положения</w:t>
      </w:r>
    </w:p>
    <w:p w:rsidR="00B4679E" w:rsidRDefault="00B4679E">
      <w:pPr>
        <w:pStyle w:val="ConsPlusNormal"/>
        <w:spacing w:before="220"/>
        <w:ind w:firstLine="540"/>
        <w:jc w:val="both"/>
      </w:pPr>
      <w:r>
        <w:t>Изменения характеристик напряжения в точке поставки электрической энергии потребителю, относящихся к частоте, значениям, форме напряжения и симметрии напряжений в трехфазных системах электроснабжения, подразделяют на две категории - продолжительные изменения характеристик напряжения и случайные события.</w:t>
      </w:r>
    </w:p>
    <w:p w:rsidR="00B4679E" w:rsidRDefault="00B4679E">
      <w:pPr>
        <w:pStyle w:val="ConsPlusNormal"/>
        <w:jc w:val="both"/>
      </w:pPr>
      <w:r>
        <w:t xml:space="preserve">(в ред. </w:t>
      </w:r>
      <w:hyperlink r:id="rId85">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Продолжительные изменения характеристик напряжения представляют собой длительные отклонения характеристик напряжения от номинальных значений и обусловлены в основном изменениями нагрузки или влиянием нелинейных, </w:t>
      </w:r>
      <w:proofErr w:type="spellStart"/>
      <w:r>
        <w:t>резкопеременных</w:t>
      </w:r>
      <w:proofErr w:type="spellEnd"/>
      <w:r>
        <w:t xml:space="preserve"> и несимметричных нагрузок.</w:t>
      </w:r>
    </w:p>
    <w:p w:rsidR="00B4679E" w:rsidRDefault="00B4679E">
      <w:pPr>
        <w:pStyle w:val="ConsPlusNormal"/>
        <w:jc w:val="both"/>
      </w:pPr>
      <w:r>
        <w:t xml:space="preserve">(в ред. </w:t>
      </w:r>
      <w:hyperlink r:id="rId86">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Случайные события представляют собой внезапные и значительные изменения формы напряжения, приводящие к отклонению его параметров </w:t>
      </w:r>
      <w:proofErr w:type="gramStart"/>
      <w:r>
        <w:t>от</w:t>
      </w:r>
      <w:proofErr w:type="gramEnd"/>
      <w:r>
        <w:t xml:space="preserve"> номинальных. Данные изменения напряжения, как правило, вызываются непредсказуемыми событиями (например, повреждениями оборудования) или внешними воздействиями (например, погодными условиями).</w:t>
      </w:r>
    </w:p>
    <w:p w:rsidR="00B4679E" w:rsidRDefault="00B4679E">
      <w:pPr>
        <w:pStyle w:val="ConsPlusNormal"/>
        <w:jc w:val="both"/>
      </w:pPr>
      <w:r>
        <w:t xml:space="preserve">(в ред. </w:t>
      </w:r>
      <w:hyperlink r:id="rId87">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Применительно к продолжительным изменениям характеристик напряжения, относящихся к частоте, значениям, форме напряжения и симметрии напряжений в трехфазных системах, в настоящем стандарте установлены показатели и нормы </w:t>
      </w:r>
      <w:proofErr w:type="spellStart"/>
      <w:r>
        <w:t>КЭ</w:t>
      </w:r>
      <w:proofErr w:type="spellEnd"/>
      <w:r>
        <w:t>.</w:t>
      </w:r>
    </w:p>
    <w:p w:rsidR="00B4679E" w:rsidRDefault="00B4679E">
      <w:pPr>
        <w:pStyle w:val="ConsPlusNormal"/>
        <w:jc w:val="both"/>
      </w:pPr>
      <w:r>
        <w:t xml:space="preserve">(в ред. </w:t>
      </w:r>
      <w:hyperlink r:id="rId88">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Для случайных событий в настоящем стандарте приведены справочные данные (см. </w:t>
      </w:r>
      <w:hyperlink w:anchor="P580">
        <w:r>
          <w:rPr>
            <w:color w:val="0000FF"/>
          </w:rPr>
          <w:t>приложения</w:t>
        </w:r>
        <w:proofErr w:type="gramStart"/>
        <w:r>
          <w:rPr>
            <w:color w:val="0000FF"/>
          </w:rPr>
          <w:t xml:space="preserve"> А</w:t>
        </w:r>
        <w:proofErr w:type="gramEnd"/>
      </w:hyperlink>
      <w:r>
        <w:t xml:space="preserve">, </w:t>
      </w:r>
      <w:hyperlink w:anchor="P769">
        <w:r>
          <w:rPr>
            <w:color w:val="0000FF"/>
          </w:rPr>
          <w:t>Б</w:t>
        </w:r>
      </w:hyperlink>
      <w:r>
        <w:t>).</w:t>
      </w:r>
    </w:p>
    <w:p w:rsidR="00B4679E" w:rsidRDefault="00B4679E">
      <w:pPr>
        <w:pStyle w:val="ConsPlusTitle"/>
        <w:spacing w:before="220"/>
        <w:ind w:firstLine="540"/>
        <w:jc w:val="both"/>
        <w:outlineLvl w:val="2"/>
      </w:pPr>
      <w:r>
        <w:t>4.2 Продолжительные изменения характеристик напряжения</w:t>
      </w:r>
    </w:p>
    <w:p w:rsidR="00B4679E" w:rsidRDefault="00B4679E">
      <w:pPr>
        <w:pStyle w:val="ConsPlusTitle"/>
        <w:spacing w:before="220"/>
        <w:ind w:firstLine="540"/>
        <w:jc w:val="both"/>
        <w:outlineLvl w:val="3"/>
      </w:pPr>
      <w:r>
        <w:t>4.2.1 Отклонение частоты</w:t>
      </w:r>
    </w:p>
    <w:p w:rsidR="00B4679E" w:rsidRDefault="00B4679E">
      <w:pPr>
        <w:pStyle w:val="ConsPlusNormal"/>
        <w:spacing w:before="220"/>
        <w:ind w:firstLine="540"/>
        <w:jc w:val="both"/>
      </w:pPr>
      <w:r>
        <w:t xml:space="preserve">Показателем </w:t>
      </w:r>
      <w:proofErr w:type="spellStart"/>
      <w:r>
        <w:t>КЭ</w:t>
      </w:r>
      <w:proofErr w:type="spellEnd"/>
      <w:r>
        <w:t xml:space="preserve">, относящимся к частоте в точке поставки, является отклонение значения основной частоты от номинального значения </w:t>
      </w:r>
      <w:r>
        <w:rPr>
          <w:noProof/>
          <w:position w:val="-7"/>
        </w:rPr>
        <w:drawing>
          <wp:inline distT="0" distB="0" distL="0" distR="0">
            <wp:extent cx="229870" cy="23114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29870" cy="231140"/>
                    </a:xfrm>
                    <a:prstGeom prst="rect">
                      <a:avLst/>
                    </a:prstGeom>
                    <a:noFill/>
                    <a:ln>
                      <a:noFill/>
                    </a:ln>
                  </pic:spPr>
                </pic:pic>
              </a:graphicData>
            </a:graphic>
          </wp:inline>
        </w:drawing>
      </w:r>
      <w:r>
        <w:t xml:space="preserve">, </w:t>
      </w:r>
      <w:proofErr w:type="gramStart"/>
      <w:r>
        <w:t>Гц</w:t>
      </w:r>
      <w:proofErr w:type="gramEnd"/>
      <w:r>
        <w:t>,</w:t>
      </w:r>
    </w:p>
    <w:p w:rsidR="00B4679E" w:rsidRDefault="00B4679E">
      <w:pPr>
        <w:pStyle w:val="ConsPlusNormal"/>
        <w:jc w:val="both"/>
      </w:pPr>
    </w:p>
    <w:p w:rsidR="00B4679E" w:rsidRDefault="00B4679E">
      <w:pPr>
        <w:pStyle w:val="ConsPlusNormal"/>
        <w:jc w:val="center"/>
      </w:pPr>
      <w:r>
        <w:rPr>
          <w:noProof/>
          <w:position w:val="-8"/>
        </w:rPr>
        <w:drawing>
          <wp:inline distT="0" distB="0" distL="0" distR="0">
            <wp:extent cx="1064260" cy="2514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064260" cy="251460"/>
                    </a:xfrm>
                    <a:prstGeom prst="rect">
                      <a:avLst/>
                    </a:prstGeom>
                    <a:noFill/>
                    <a:ln>
                      <a:noFill/>
                    </a:ln>
                  </pic:spPr>
                </pic:pic>
              </a:graphicData>
            </a:graphic>
          </wp:inline>
        </w:drawing>
      </w:r>
      <w:r>
        <w:t xml:space="preserve"> (1)</w:t>
      </w:r>
    </w:p>
    <w:p w:rsidR="00B4679E" w:rsidRDefault="00B4679E">
      <w:pPr>
        <w:pStyle w:val="ConsPlusNormal"/>
        <w:jc w:val="both"/>
      </w:pPr>
    </w:p>
    <w:p w:rsidR="00B4679E" w:rsidRDefault="00B4679E">
      <w:pPr>
        <w:pStyle w:val="ConsPlusNormal"/>
        <w:ind w:firstLine="540"/>
        <w:jc w:val="both"/>
      </w:pPr>
      <w:r>
        <w:t xml:space="preserve">где </w:t>
      </w:r>
      <w:proofErr w:type="spellStart"/>
      <w:r>
        <w:rPr>
          <w:i/>
        </w:rPr>
        <w:t>f</w:t>
      </w:r>
      <w:r>
        <w:rPr>
          <w:i/>
          <w:vertAlign w:val="subscript"/>
        </w:rPr>
        <w:t>m</w:t>
      </w:r>
      <w:proofErr w:type="spellEnd"/>
      <w:r>
        <w:t xml:space="preserve"> - значение основной частоты, </w:t>
      </w:r>
      <w:proofErr w:type="gramStart"/>
      <w:r>
        <w:t>Гц</w:t>
      </w:r>
      <w:proofErr w:type="gramEnd"/>
      <w:r>
        <w:t>, измеренное в соответствии с требованиями настоящего стандарта;</w:t>
      </w:r>
    </w:p>
    <w:p w:rsidR="00B4679E" w:rsidRDefault="00B4679E">
      <w:pPr>
        <w:pStyle w:val="ConsPlusNormal"/>
        <w:spacing w:before="220"/>
        <w:ind w:firstLine="540"/>
        <w:jc w:val="both"/>
      </w:pPr>
      <w:proofErr w:type="spellStart"/>
      <w:r>
        <w:rPr>
          <w:i/>
        </w:rPr>
        <w:t>f</w:t>
      </w:r>
      <w:r>
        <w:rPr>
          <w:vertAlign w:val="subscript"/>
        </w:rPr>
        <w:t>nom</w:t>
      </w:r>
      <w:proofErr w:type="spellEnd"/>
      <w:r>
        <w:t xml:space="preserve"> - номинальное значение частоты.</w:t>
      </w:r>
    </w:p>
    <w:p w:rsidR="00B4679E" w:rsidRDefault="00B4679E">
      <w:pPr>
        <w:pStyle w:val="ConsPlusNormal"/>
        <w:jc w:val="both"/>
      </w:pPr>
      <w:r>
        <w:t xml:space="preserve">(в ред. </w:t>
      </w:r>
      <w:hyperlink r:id="rId91">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Номинальное значение частоты в электрической сети равно 50 Гц.</w:t>
      </w:r>
    </w:p>
    <w:p w:rsidR="00B4679E" w:rsidRDefault="00B4679E">
      <w:pPr>
        <w:pStyle w:val="ConsPlusNormal"/>
        <w:jc w:val="both"/>
      </w:pPr>
      <w:r>
        <w:t xml:space="preserve">(в ред. </w:t>
      </w:r>
      <w:hyperlink r:id="rId92">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Для указанного показателя </w:t>
      </w:r>
      <w:proofErr w:type="spellStart"/>
      <w:r>
        <w:t>КЭ</w:t>
      </w:r>
      <w:proofErr w:type="spellEnd"/>
      <w:r>
        <w:t xml:space="preserve"> установлены следующие нормы в синхронизированных системах электроснабжения общего назначения:</w:t>
      </w:r>
    </w:p>
    <w:p w:rsidR="00B4679E" w:rsidRDefault="00B4679E">
      <w:pPr>
        <w:pStyle w:val="ConsPlusNormal"/>
        <w:spacing w:before="220"/>
        <w:ind w:firstLine="540"/>
        <w:jc w:val="both"/>
      </w:pPr>
      <w:r>
        <w:t>допустимые значения - +/- 0,2 Гц;</w:t>
      </w:r>
    </w:p>
    <w:p w:rsidR="00B4679E" w:rsidRDefault="00B4679E">
      <w:pPr>
        <w:pStyle w:val="ConsPlusNormal"/>
        <w:spacing w:before="220"/>
        <w:ind w:firstLine="540"/>
        <w:jc w:val="both"/>
      </w:pPr>
      <w:r>
        <w:t>предельные допустимые значения - +/- 0,4 Гц.</w:t>
      </w:r>
    </w:p>
    <w:p w:rsidR="00B4679E" w:rsidRDefault="00B4679E">
      <w:pPr>
        <w:pStyle w:val="ConsPlusNormal"/>
        <w:spacing w:before="220"/>
        <w:ind w:firstLine="540"/>
        <w:jc w:val="both"/>
      </w:pPr>
      <w:r>
        <w:t>В изолированных системах электроснабжения с автономными генераторными установками, не подключенных к синхронизированным системам передачи электрической энергии, установлены следующие нормы:</w:t>
      </w:r>
    </w:p>
    <w:p w:rsidR="00B4679E" w:rsidRDefault="00B4679E">
      <w:pPr>
        <w:pStyle w:val="ConsPlusNormal"/>
        <w:spacing w:before="220"/>
        <w:ind w:firstLine="540"/>
        <w:jc w:val="both"/>
      </w:pPr>
      <w:r>
        <w:t>допустимые значения - +/- 1 Гц;</w:t>
      </w:r>
    </w:p>
    <w:p w:rsidR="00B4679E" w:rsidRDefault="00B4679E">
      <w:pPr>
        <w:pStyle w:val="ConsPlusNormal"/>
        <w:spacing w:before="220"/>
        <w:ind w:firstLine="540"/>
        <w:jc w:val="both"/>
      </w:pPr>
      <w:r>
        <w:t>предельные допустимые значения - +/- 5 Гц.</w:t>
      </w:r>
    </w:p>
    <w:p w:rsidR="00B4679E" w:rsidRDefault="00B4679E">
      <w:pPr>
        <w:pStyle w:val="ConsPlusNormal"/>
        <w:spacing w:before="220"/>
        <w:ind w:firstLine="540"/>
        <w:jc w:val="both"/>
      </w:pPr>
      <w:r>
        <w:t xml:space="preserve">При оценке соответствия электрической энергии нормам </w:t>
      </w:r>
      <w:proofErr w:type="spellStart"/>
      <w:r>
        <w:t>КЭ</w:t>
      </w:r>
      <w:proofErr w:type="spellEnd"/>
      <w:r>
        <w:t>, относящимся к частоте, установленным в настоящем стандарте:</w:t>
      </w:r>
    </w:p>
    <w:p w:rsidR="00B4679E" w:rsidRDefault="00B4679E">
      <w:pPr>
        <w:pStyle w:val="ConsPlusNormal"/>
        <w:spacing w:before="220"/>
        <w:ind w:firstLine="540"/>
        <w:jc w:val="both"/>
      </w:pPr>
      <w:r>
        <w:t>- должны быть проведены измерения в течение одной недели, при этом маркированные данные не учитывают;</w:t>
      </w:r>
    </w:p>
    <w:p w:rsidR="00B4679E" w:rsidRDefault="00B4679E">
      <w:pPr>
        <w:pStyle w:val="ConsPlusNormal"/>
        <w:spacing w:before="220"/>
        <w:ind w:firstLine="540"/>
        <w:jc w:val="both"/>
      </w:pPr>
      <w:r>
        <w:t xml:space="preserve">- измерения проводятся по </w:t>
      </w:r>
      <w:hyperlink r:id="rId93">
        <w:r>
          <w:rPr>
            <w:color w:val="0000FF"/>
          </w:rPr>
          <w:t xml:space="preserve">ГОСТ </w:t>
        </w:r>
        <w:proofErr w:type="spellStart"/>
        <w:r>
          <w:rPr>
            <w:color w:val="0000FF"/>
          </w:rPr>
          <w:t>IEC</w:t>
        </w:r>
        <w:proofErr w:type="spellEnd"/>
        <w:r>
          <w:rPr>
            <w:color w:val="0000FF"/>
          </w:rPr>
          <w:t xml:space="preserve"> 61000-4-30</w:t>
        </w:r>
      </w:hyperlink>
      <w:r>
        <w:t>, класс А.</w:t>
      </w:r>
    </w:p>
    <w:p w:rsidR="00B4679E" w:rsidRDefault="00B4679E">
      <w:pPr>
        <w:pStyle w:val="ConsPlusNormal"/>
        <w:spacing w:before="220"/>
        <w:ind w:firstLine="540"/>
        <w:jc w:val="both"/>
      </w:pPr>
      <w:proofErr w:type="spellStart"/>
      <w:r>
        <w:t>КЭ</w:t>
      </w:r>
      <w:proofErr w:type="spellEnd"/>
      <w:r>
        <w:t xml:space="preserve"> по отклонению частоты считают соответствующим требованиям настоящего стандарта, если все измеренные в течение одной недели значения отклонения частоты находятся в интервале, ограниченном предельными допустимыми значениями, и не менее 95% всех измеренных значений отклонения частоты находятся в интервале, ограниченном допустимыми значениями.</w:t>
      </w:r>
    </w:p>
    <w:p w:rsidR="00B4679E" w:rsidRDefault="00B4679E">
      <w:pPr>
        <w:pStyle w:val="ConsPlusNormal"/>
        <w:jc w:val="both"/>
      </w:pPr>
      <w:r>
        <w:t xml:space="preserve">(в ред. </w:t>
      </w:r>
      <w:hyperlink r:id="rId94">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Примечание - Нормы отклонения частоты при осуществлении регулирования частоты и </w:t>
      </w:r>
      <w:proofErr w:type="spellStart"/>
      <w:r>
        <w:t>перетоков</w:t>
      </w:r>
      <w:proofErr w:type="spellEnd"/>
      <w:r>
        <w:t xml:space="preserve"> активной мощности в </w:t>
      </w:r>
      <w:proofErr w:type="spellStart"/>
      <w:r>
        <w:t>энергообъединении</w:t>
      </w:r>
      <w:proofErr w:type="spellEnd"/>
      <w:r>
        <w:t xml:space="preserve"> и энергосистемах установлены в </w:t>
      </w:r>
      <w:hyperlink r:id="rId95">
        <w:r>
          <w:rPr>
            <w:color w:val="0000FF"/>
          </w:rPr>
          <w:t>ГОСТ 34184</w:t>
        </w:r>
      </w:hyperlink>
      <w:r>
        <w:t xml:space="preserve"> и </w:t>
      </w:r>
      <w:hyperlink w:anchor="P939">
        <w:r>
          <w:rPr>
            <w:color w:val="0000FF"/>
          </w:rPr>
          <w:t>[1]</w:t>
        </w:r>
      </w:hyperlink>
      <w:r>
        <w:t>. При этом измерения частоты в энергосистемах проводятся в соответствии с требованиями национального законодательства в области электроэнергетики.</w:t>
      </w:r>
    </w:p>
    <w:p w:rsidR="00B4679E" w:rsidRDefault="00B4679E">
      <w:pPr>
        <w:pStyle w:val="ConsPlusNormal"/>
        <w:jc w:val="both"/>
      </w:pPr>
      <w:r>
        <w:t xml:space="preserve">(примечание введено </w:t>
      </w:r>
      <w:hyperlink r:id="rId96">
        <w:r>
          <w:rPr>
            <w:color w:val="0000FF"/>
          </w:rPr>
          <w:t>Изменением N 1</w:t>
        </w:r>
      </w:hyperlink>
      <w:r>
        <w:t xml:space="preserve">, введенным в действие Приказом </w:t>
      </w:r>
      <w:proofErr w:type="spellStart"/>
      <w:r>
        <w:t>Росстандарта</w:t>
      </w:r>
      <w:proofErr w:type="spellEnd"/>
      <w:r>
        <w:t xml:space="preserve"> от 25.10.2023 N 1224-ст)</w:t>
      </w:r>
    </w:p>
    <w:p w:rsidR="00B4679E" w:rsidRDefault="00B4679E">
      <w:pPr>
        <w:pStyle w:val="ConsPlusNormal"/>
        <w:ind w:firstLine="540"/>
        <w:jc w:val="both"/>
      </w:pPr>
    </w:p>
    <w:p w:rsidR="00B4679E" w:rsidRDefault="00B4679E">
      <w:pPr>
        <w:pStyle w:val="ConsPlusTitle"/>
        <w:ind w:firstLine="540"/>
        <w:jc w:val="both"/>
        <w:outlineLvl w:val="3"/>
      </w:pPr>
      <w:r>
        <w:t>4.2.2 Медленные изменения напряжения</w:t>
      </w:r>
    </w:p>
    <w:p w:rsidR="00B4679E" w:rsidRDefault="00B4679E">
      <w:pPr>
        <w:pStyle w:val="ConsPlusNormal"/>
        <w:spacing w:before="220"/>
        <w:ind w:firstLine="540"/>
        <w:jc w:val="both"/>
      </w:pPr>
      <w:r>
        <w:t>Медленные изменения напряжения (как правило, продолжительностью более 1 мин) обусловлены обычно изменениями нагрузки электрической сети.</w:t>
      </w:r>
    </w:p>
    <w:p w:rsidR="00B4679E" w:rsidRDefault="00B4679E">
      <w:pPr>
        <w:pStyle w:val="ConsPlusNormal"/>
        <w:jc w:val="both"/>
      </w:pPr>
      <w:r>
        <w:t xml:space="preserve">(в ред. </w:t>
      </w:r>
      <w:hyperlink r:id="rId97">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Показателями </w:t>
      </w:r>
      <w:proofErr w:type="spellStart"/>
      <w:r>
        <w:t>КЭ</w:t>
      </w:r>
      <w:proofErr w:type="spellEnd"/>
      <w:r>
        <w:t xml:space="preserve">, относящимися к медленным изменениям напряжения, являются отрицательное </w:t>
      </w:r>
      <w:r>
        <w:rPr>
          <w:noProof/>
          <w:position w:val="-10"/>
        </w:rPr>
        <w:drawing>
          <wp:inline distT="0" distB="0" distL="0" distR="0">
            <wp:extent cx="408940" cy="26797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08940" cy="267970"/>
                    </a:xfrm>
                    <a:prstGeom prst="rect">
                      <a:avLst/>
                    </a:prstGeom>
                    <a:noFill/>
                    <a:ln>
                      <a:noFill/>
                    </a:ln>
                  </pic:spPr>
                </pic:pic>
              </a:graphicData>
            </a:graphic>
          </wp:inline>
        </w:drawing>
      </w:r>
      <w:r>
        <w:t xml:space="preserve"> и положительное </w:t>
      </w:r>
      <w:r>
        <w:rPr>
          <w:noProof/>
          <w:position w:val="-10"/>
        </w:rPr>
        <w:drawing>
          <wp:inline distT="0" distB="0" distL="0" distR="0">
            <wp:extent cx="408940" cy="26797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08940" cy="267970"/>
                    </a:xfrm>
                    <a:prstGeom prst="rect">
                      <a:avLst/>
                    </a:prstGeom>
                    <a:noFill/>
                    <a:ln>
                      <a:noFill/>
                    </a:ln>
                  </pic:spPr>
                </pic:pic>
              </a:graphicData>
            </a:graphic>
          </wp:inline>
        </w:drawing>
      </w:r>
      <w:r>
        <w:t xml:space="preserve"> отклонения напряжения в точке поставки от номинального/согласованного значения</w:t>
      </w:r>
      <w:proofErr w:type="gramStart"/>
      <w:r>
        <w:t>, %:</w:t>
      </w:r>
      <w:proofErr w:type="gramEnd"/>
    </w:p>
    <w:p w:rsidR="00B4679E" w:rsidRDefault="00B4679E">
      <w:pPr>
        <w:pStyle w:val="ConsPlusNormal"/>
        <w:jc w:val="both"/>
      </w:pPr>
      <w:r>
        <w:t xml:space="preserve">(в ред. </w:t>
      </w:r>
      <w:hyperlink r:id="rId98">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ind w:firstLine="540"/>
        <w:jc w:val="both"/>
      </w:pPr>
    </w:p>
    <w:p w:rsidR="00B4679E" w:rsidRDefault="00B4679E">
      <w:pPr>
        <w:pStyle w:val="ConsPlusNormal"/>
        <w:jc w:val="center"/>
      </w:pPr>
      <w:r>
        <w:rPr>
          <w:noProof/>
          <w:position w:val="-15"/>
        </w:rPr>
        <w:drawing>
          <wp:inline distT="0" distB="0" distL="0" distR="0">
            <wp:extent cx="2039620" cy="33528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039620" cy="335280"/>
                    </a:xfrm>
                    <a:prstGeom prst="rect">
                      <a:avLst/>
                    </a:prstGeom>
                    <a:noFill/>
                    <a:ln>
                      <a:noFill/>
                    </a:ln>
                  </pic:spPr>
                </pic:pic>
              </a:graphicData>
            </a:graphic>
          </wp:inline>
        </w:drawing>
      </w:r>
      <w:r>
        <w:t>; (2)</w:t>
      </w:r>
    </w:p>
    <w:p w:rsidR="00B4679E" w:rsidRDefault="00B4679E">
      <w:pPr>
        <w:pStyle w:val="ConsPlusNormal"/>
        <w:ind w:firstLine="540"/>
        <w:jc w:val="both"/>
      </w:pPr>
    </w:p>
    <w:p w:rsidR="00B4679E" w:rsidRDefault="00B4679E">
      <w:pPr>
        <w:pStyle w:val="ConsPlusNormal"/>
        <w:jc w:val="center"/>
      </w:pPr>
      <w:r>
        <w:rPr>
          <w:noProof/>
          <w:position w:val="-15"/>
        </w:rPr>
        <w:drawing>
          <wp:inline distT="0" distB="0" distL="0" distR="0">
            <wp:extent cx="2039620" cy="33528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039620" cy="335280"/>
                    </a:xfrm>
                    <a:prstGeom prst="rect">
                      <a:avLst/>
                    </a:prstGeom>
                    <a:noFill/>
                    <a:ln>
                      <a:noFill/>
                    </a:ln>
                  </pic:spPr>
                </pic:pic>
              </a:graphicData>
            </a:graphic>
          </wp:inline>
        </w:drawing>
      </w:r>
      <w:r>
        <w:t>, (3)</w:t>
      </w:r>
    </w:p>
    <w:p w:rsidR="00B4679E" w:rsidRDefault="00B4679E">
      <w:pPr>
        <w:pStyle w:val="ConsPlusNormal"/>
        <w:ind w:firstLine="540"/>
        <w:jc w:val="both"/>
      </w:pPr>
    </w:p>
    <w:p w:rsidR="00B4679E" w:rsidRDefault="00B4679E">
      <w:pPr>
        <w:pStyle w:val="ConsPlusNormal"/>
        <w:ind w:firstLine="540"/>
        <w:jc w:val="both"/>
      </w:pPr>
      <w:r>
        <w:t xml:space="preserve">где </w:t>
      </w:r>
      <w:r>
        <w:rPr>
          <w:noProof/>
          <w:position w:val="-10"/>
        </w:rPr>
        <w:drawing>
          <wp:inline distT="0" distB="0" distL="0" distR="0">
            <wp:extent cx="377190" cy="26797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77190" cy="267970"/>
                    </a:xfrm>
                    <a:prstGeom prst="rect">
                      <a:avLst/>
                    </a:prstGeom>
                    <a:noFill/>
                    <a:ln>
                      <a:noFill/>
                    </a:ln>
                  </pic:spPr>
                </pic:pic>
              </a:graphicData>
            </a:graphic>
          </wp:inline>
        </w:drawing>
      </w:r>
      <w:r>
        <w:t xml:space="preserve">, </w:t>
      </w:r>
      <w:r>
        <w:rPr>
          <w:noProof/>
          <w:position w:val="-10"/>
        </w:rPr>
        <w:drawing>
          <wp:inline distT="0" distB="0" distL="0" distR="0">
            <wp:extent cx="387350" cy="26797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87350" cy="267970"/>
                    </a:xfrm>
                    <a:prstGeom prst="rect">
                      <a:avLst/>
                    </a:prstGeom>
                    <a:noFill/>
                    <a:ln>
                      <a:noFill/>
                    </a:ln>
                  </pic:spPr>
                </pic:pic>
              </a:graphicData>
            </a:graphic>
          </wp:inline>
        </w:drawing>
      </w:r>
      <w:r>
        <w:t xml:space="preserve"> - значения напряжения электропитания, меньшие </w:t>
      </w:r>
      <w:r>
        <w:rPr>
          <w:noProof/>
          <w:position w:val="-9"/>
        </w:rPr>
        <w:drawing>
          <wp:inline distT="0" distB="0" distL="0" distR="0">
            <wp:extent cx="219075" cy="25908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19075" cy="259080"/>
                    </a:xfrm>
                    <a:prstGeom prst="rect">
                      <a:avLst/>
                    </a:prstGeom>
                    <a:noFill/>
                    <a:ln>
                      <a:noFill/>
                    </a:ln>
                  </pic:spPr>
                </pic:pic>
              </a:graphicData>
            </a:graphic>
          </wp:inline>
        </w:drawing>
      </w:r>
      <w:r>
        <w:t xml:space="preserve"> и большие </w:t>
      </w:r>
      <w:r>
        <w:rPr>
          <w:noProof/>
          <w:position w:val="-9"/>
        </w:rPr>
        <w:drawing>
          <wp:inline distT="0" distB="0" distL="0" distR="0">
            <wp:extent cx="219075" cy="25908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19075" cy="259080"/>
                    </a:xfrm>
                    <a:prstGeom prst="rect">
                      <a:avLst/>
                    </a:prstGeom>
                    <a:noFill/>
                    <a:ln>
                      <a:noFill/>
                    </a:ln>
                  </pic:spPr>
                </pic:pic>
              </a:graphicData>
            </a:graphic>
          </wp:inline>
        </w:drawing>
      </w:r>
      <w:r>
        <w:t xml:space="preserve"> соответственно, усредненные в интервале времени 10 мин в соответствии с требованиями </w:t>
      </w:r>
      <w:hyperlink r:id="rId105">
        <w:r>
          <w:rPr>
            <w:color w:val="0000FF"/>
          </w:rPr>
          <w:t xml:space="preserve">ГОСТ </w:t>
        </w:r>
        <w:proofErr w:type="spellStart"/>
        <w:r>
          <w:rPr>
            <w:color w:val="0000FF"/>
          </w:rPr>
          <w:t>IEC</w:t>
        </w:r>
        <w:proofErr w:type="spellEnd"/>
        <w:r>
          <w:rPr>
            <w:color w:val="0000FF"/>
          </w:rPr>
          <w:t xml:space="preserve"> 61000-4-30</w:t>
        </w:r>
      </w:hyperlink>
      <w:r>
        <w:t>;</w:t>
      </w:r>
    </w:p>
    <w:p w:rsidR="00B4679E" w:rsidRDefault="00B4679E">
      <w:pPr>
        <w:pStyle w:val="ConsPlusNormal"/>
        <w:jc w:val="both"/>
      </w:pPr>
      <w:r>
        <w:t xml:space="preserve">(в ред. </w:t>
      </w:r>
      <w:hyperlink r:id="rId106">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rPr>
          <w:noProof/>
          <w:position w:val="-9"/>
        </w:rPr>
        <w:drawing>
          <wp:inline distT="0" distB="0" distL="0" distR="0">
            <wp:extent cx="219075" cy="25908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19075" cy="259080"/>
                    </a:xfrm>
                    <a:prstGeom prst="rect">
                      <a:avLst/>
                    </a:prstGeom>
                    <a:noFill/>
                    <a:ln>
                      <a:noFill/>
                    </a:ln>
                  </pic:spPr>
                </pic:pic>
              </a:graphicData>
            </a:graphic>
          </wp:inline>
        </w:drawing>
      </w:r>
      <w:r>
        <w:t xml:space="preserve"> - напряжение, равное стандартному номинальному напряжению </w:t>
      </w:r>
      <w:r>
        <w:rPr>
          <w:noProof/>
          <w:position w:val="-9"/>
        </w:rPr>
        <w:drawing>
          <wp:inline distT="0" distB="0" distL="0" distR="0">
            <wp:extent cx="360045" cy="25908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0045" cy="259080"/>
                    </a:xfrm>
                    <a:prstGeom prst="rect">
                      <a:avLst/>
                    </a:prstGeom>
                    <a:noFill/>
                    <a:ln>
                      <a:noFill/>
                    </a:ln>
                  </pic:spPr>
                </pic:pic>
              </a:graphicData>
            </a:graphic>
          </wp:inline>
        </w:drawing>
      </w:r>
      <w:r>
        <w:t xml:space="preserve"> или согласованному напряжению </w:t>
      </w:r>
      <w:r>
        <w:rPr>
          <w:noProof/>
          <w:position w:val="-9"/>
        </w:rPr>
        <w:drawing>
          <wp:inline distT="0" distB="0" distL="0" distR="0">
            <wp:extent cx="219075" cy="25908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19075" cy="259080"/>
                    </a:xfrm>
                    <a:prstGeom prst="rect">
                      <a:avLst/>
                    </a:prstGeom>
                    <a:noFill/>
                    <a:ln>
                      <a:noFill/>
                    </a:ln>
                  </pic:spPr>
                </pic:pic>
              </a:graphicData>
            </a:graphic>
          </wp:inline>
        </w:drawing>
      </w:r>
      <w:r>
        <w:t>.</w:t>
      </w:r>
    </w:p>
    <w:p w:rsidR="00B4679E" w:rsidRDefault="00B4679E">
      <w:pPr>
        <w:pStyle w:val="ConsPlusNormal"/>
        <w:spacing w:before="220"/>
        <w:ind w:firstLine="540"/>
        <w:jc w:val="both"/>
      </w:pPr>
      <w:r>
        <w:t xml:space="preserve">В электрических сетях низкого напряжения стандартное номинальное напряжение </w:t>
      </w:r>
      <w:proofErr w:type="spellStart"/>
      <w:r>
        <w:rPr>
          <w:i/>
        </w:rPr>
        <w:t>U</w:t>
      </w:r>
      <w:r>
        <w:rPr>
          <w:vertAlign w:val="subscript"/>
        </w:rPr>
        <w:t>nom</w:t>
      </w:r>
      <w:proofErr w:type="spellEnd"/>
      <w:r>
        <w:t xml:space="preserve"> определяют по </w:t>
      </w:r>
      <w:hyperlink r:id="rId109">
        <w:r>
          <w:rPr>
            <w:color w:val="0000FF"/>
          </w:rPr>
          <w:t>ГОСТ 29322</w:t>
        </w:r>
      </w:hyperlink>
      <w:r>
        <w:t>.</w:t>
      </w:r>
    </w:p>
    <w:p w:rsidR="00B4679E" w:rsidRDefault="00B4679E">
      <w:pPr>
        <w:pStyle w:val="ConsPlusNormal"/>
        <w:spacing w:before="220"/>
        <w:ind w:firstLine="540"/>
        <w:jc w:val="both"/>
      </w:pPr>
      <w:r>
        <w:t>Примечание - В находящихся в эксплуатации системах с номинальным напряжением 220 В (между фазным и нейтральным проводниками для однофазных и четырехпроводных трехфазных систем) и 380 В (между фазными проводниками для трех- и четырехпроводных трехфазных систем), а также в системах с сочетанием номинальных напряжений 220/230</w:t>
      </w:r>
      <w:proofErr w:type="gramStart"/>
      <w:r>
        <w:t xml:space="preserve"> В</w:t>
      </w:r>
      <w:proofErr w:type="gramEnd"/>
      <w:r>
        <w:t xml:space="preserve"> и 380/400 В допустимые значения положительного и отрицательного отклонений напряжения определяют исходя из значений 220 и 380 В.</w:t>
      </w:r>
    </w:p>
    <w:p w:rsidR="00B4679E" w:rsidRDefault="00B4679E">
      <w:pPr>
        <w:pStyle w:val="ConsPlusNormal"/>
        <w:jc w:val="both"/>
      </w:pPr>
      <w:r>
        <w:t xml:space="preserve">(в ред. </w:t>
      </w:r>
      <w:hyperlink r:id="rId110">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ind w:firstLine="540"/>
        <w:jc w:val="both"/>
      </w:pPr>
    </w:p>
    <w:p w:rsidR="00B4679E" w:rsidRDefault="00B4679E">
      <w:pPr>
        <w:pStyle w:val="ConsPlusNormal"/>
        <w:ind w:firstLine="540"/>
        <w:jc w:val="both"/>
      </w:pPr>
      <w:r>
        <w:t xml:space="preserve">В электрических сетях от 1 до 35 </w:t>
      </w:r>
      <w:proofErr w:type="spellStart"/>
      <w:r>
        <w:t>кВ</w:t>
      </w:r>
      <w:proofErr w:type="spellEnd"/>
      <w:r>
        <w:t xml:space="preserve"> вместо значения номинального напряжения может приниматься согласованное напряжение </w:t>
      </w:r>
      <w:proofErr w:type="spellStart"/>
      <w:r>
        <w:rPr>
          <w:i/>
        </w:rPr>
        <w:t>U</w:t>
      </w:r>
      <w:r>
        <w:rPr>
          <w:i/>
          <w:vertAlign w:val="subscript"/>
        </w:rPr>
        <w:t>c</w:t>
      </w:r>
      <w:proofErr w:type="spellEnd"/>
      <w:r>
        <w:t>.</w:t>
      </w:r>
    </w:p>
    <w:p w:rsidR="00B4679E" w:rsidRDefault="00B4679E">
      <w:pPr>
        <w:pStyle w:val="ConsPlusNormal"/>
        <w:jc w:val="both"/>
      </w:pPr>
      <w:r>
        <w:t xml:space="preserve">(в ред. </w:t>
      </w:r>
      <w:hyperlink r:id="rId111">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Для указанных выше показателей </w:t>
      </w:r>
      <w:proofErr w:type="spellStart"/>
      <w:r>
        <w:t>КЭ</w:t>
      </w:r>
      <w:proofErr w:type="spellEnd"/>
      <w:r>
        <w:t xml:space="preserve"> в точке поставки установлены следующие нормы: положительные и отрицательные отклонения напряжения, усредненные на десятиминутных интервалах времени, не должны превышать 10% номинального или согласованного напряжения в течение 100% времени.</w:t>
      </w:r>
    </w:p>
    <w:p w:rsidR="00B4679E" w:rsidRDefault="00B4679E">
      <w:pPr>
        <w:pStyle w:val="ConsPlusNormal"/>
        <w:jc w:val="both"/>
      </w:pPr>
      <w:r>
        <w:t xml:space="preserve">(в ред. </w:t>
      </w:r>
      <w:hyperlink r:id="rId112">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Примечание исключено с 01.11.2024. - </w:t>
      </w:r>
      <w:hyperlink r:id="rId113">
        <w:r>
          <w:rPr>
            <w:color w:val="0000FF"/>
          </w:rPr>
          <w:t>Изменение N 1</w:t>
        </w:r>
      </w:hyperlink>
      <w:r>
        <w:t xml:space="preserve">, введенное в действие Приказом </w:t>
      </w:r>
      <w:proofErr w:type="spellStart"/>
      <w:r>
        <w:t>Росстандарта</w:t>
      </w:r>
      <w:proofErr w:type="spellEnd"/>
      <w:r>
        <w:t xml:space="preserve"> от 25.10.2023 N 1224-ст.</w:t>
      </w:r>
    </w:p>
    <w:p w:rsidR="00B4679E" w:rsidRDefault="00B4679E">
      <w:pPr>
        <w:pStyle w:val="ConsPlusNormal"/>
        <w:ind w:firstLine="540"/>
        <w:jc w:val="both"/>
      </w:pPr>
    </w:p>
    <w:p w:rsidR="00B4679E" w:rsidRDefault="00B4679E">
      <w:pPr>
        <w:pStyle w:val="ConsPlusNormal"/>
        <w:ind w:firstLine="540"/>
        <w:jc w:val="both"/>
      </w:pPr>
      <w:r>
        <w:t xml:space="preserve">Абзац исключен с 01.11.2024. - </w:t>
      </w:r>
      <w:hyperlink r:id="rId114">
        <w:r>
          <w:rPr>
            <w:color w:val="0000FF"/>
          </w:rPr>
          <w:t>Изменение N 1</w:t>
        </w:r>
      </w:hyperlink>
      <w:r>
        <w:t xml:space="preserve">, введенное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В электрической сети потребителя должны быть обеспечены условия, при которых отклонения напряжения питания на зажимах </w:t>
      </w:r>
      <w:proofErr w:type="spellStart"/>
      <w:r>
        <w:t>электроприемников</w:t>
      </w:r>
      <w:proofErr w:type="spellEnd"/>
      <w:r>
        <w:t xml:space="preserve"> не превышают установленных для них допустимых значений при выполнении требований настоящего стандарта к </w:t>
      </w:r>
      <w:proofErr w:type="spellStart"/>
      <w:r>
        <w:t>КЭ</w:t>
      </w:r>
      <w:proofErr w:type="spellEnd"/>
      <w:r>
        <w:t xml:space="preserve"> в точке поставки.</w:t>
      </w:r>
    </w:p>
    <w:p w:rsidR="00B4679E" w:rsidRDefault="00B4679E">
      <w:pPr>
        <w:pStyle w:val="ConsPlusNormal"/>
        <w:jc w:val="both"/>
      </w:pPr>
      <w:r>
        <w:t>(</w:t>
      </w:r>
      <w:proofErr w:type="gramStart"/>
      <w:r>
        <w:t>в</w:t>
      </w:r>
      <w:proofErr w:type="gramEnd"/>
      <w:r>
        <w:t xml:space="preserve"> ред. </w:t>
      </w:r>
      <w:hyperlink r:id="rId115">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При оценке соответствия электрической энергии нормам </w:t>
      </w:r>
      <w:proofErr w:type="spellStart"/>
      <w:r>
        <w:t>КЭ</w:t>
      </w:r>
      <w:proofErr w:type="spellEnd"/>
      <w:r>
        <w:t xml:space="preserve">, относящимся к медленным изменениям напряжения, установленным в настоящем стандарте, должны быть проведены измерения по </w:t>
      </w:r>
      <w:hyperlink r:id="rId116">
        <w:r>
          <w:rPr>
            <w:color w:val="0000FF"/>
          </w:rPr>
          <w:t xml:space="preserve">ГОСТ </w:t>
        </w:r>
        <w:proofErr w:type="spellStart"/>
        <w:r>
          <w:rPr>
            <w:color w:val="0000FF"/>
          </w:rPr>
          <w:t>IEC</w:t>
        </w:r>
        <w:proofErr w:type="spellEnd"/>
        <w:r>
          <w:rPr>
            <w:color w:val="0000FF"/>
          </w:rPr>
          <w:t xml:space="preserve"> 61000-4-30</w:t>
        </w:r>
      </w:hyperlink>
      <w:r>
        <w:t>, класс</w:t>
      </w:r>
      <w:proofErr w:type="gramStart"/>
      <w:r>
        <w:t xml:space="preserve"> А</w:t>
      </w:r>
      <w:proofErr w:type="gramEnd"/>
      <w:r>
        <w:t>, в течение одной недели, при этом маркированные данные не учитывают.</w:t>
      </w:r>
    </w:p>
    <w:p w:rsidR="00B4679E" w:rsidRDefault="00B4679E">
      <w:pPr>
        <w:pStyle w:val="ConsPlusNormal"/>
        <w:jc w:val="both"/>
      </w:pPr>
      <w:r>
        <w:t xml:space="preserve">(в ред. </w:t>
      </w:r>
      <w:hyperlink r:id="rId117">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Title"/>
        <w:spacing w:before="220"/>
        <w:ind w:firstLine="540"/>
        <w:jc w:val="both"/>
        <w:outlineLvl w:val="3"/>
      </w:pPr>
      <w:r>
        <w:t xml:space="preserve">4.2.3 Колебания напряжения и </w:t>
      </w:r>
      <w:proofErr w:type="spellStart"/>
      <w:r>
        <w:t>фликер</w:t>
      </w:r>
      <w:proofErr w:type="spellEnd"/>
    </w:p>
    <w:p w:rsidR="00B4679E" w:rsidRDefault="00B4679E">
      <w:pPr>
        <w:pStyle w:val="ConsPlusNormal"/>
        <w:spacing w:before="220"/>
        <w:ind w:firstLine="540"/>
        <w:jc w:val="both"/>
      </w:pPr>
      <w:r>
        <w:t xml:space="preserve">Колебания напряжения, в том числе одиночные быстрые изменения напряжения, обусловливают возникновение </w:t>
      </w:r>
      <w:proofErr w:type="spellStart"/>
      <w:r>
        <w:t>фликера</w:t>
      </w:r>
      <w:proofErr w:type="spellEnd"/>
      <w:r>
        <w:t>.</w:t>
      </w:r>
    </w:p>
    <w:p w:rsidR="00B4679E" w:rsidRDefault="00B4679E">
      <w:pPr>
        <w:pStyle w:val="ConsPlusNormal"/>
        <w:jc w:val="both"/>
      </w:pPr>
      <w:r>
        <w:t xml:space="preserve">(в ред. </w:t>
      </w:r>
      <w:hyperlink r:id="rId118">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Показателями </w:t>
      </w:r>
      <w:proofErr w:type="spellStart"/>
      <w:r>
        <w:t>КЭ</w:t>
      </w:r>
      <w:proofErr w:type="spellEnd"/>
      <w:r>
        <w:t xml:space="preserve">, относящимися к колебаниям напряжения, являются кратковременная доза </w:t>
      </w:r>
      <w:proofErr w:type="spellStart"/>
      <w:r>
        <w:t>фликера</w:t>
      </w:r>
      <w:proofErr w:type="spellEnd"/>
      <w:r>
        <w:t xml:space="preserve"> </w:t>
      </w:r>
      <w:proofErr w:type="spellStart"/>
      <w:r>
        <w:rPr>
          <w:i/>
        </w:rPr>
        <w:t>P</w:t>
      </w:r>
      <w:r>
        <w:rPr>
          <w:i/>
          <w:vertAlign w:val="subscript"/>
        </w:rPr>
        <w:t>st</w:t>
      </w:r>
      <w:proofErr w:type="spellEnd"/>
      <w:r>
        <w:t xml:space="preserve"> и длительная доза </w:t>
      </w:r>
      <w:proofErr w:type="spellStart"/>
      <w:r>
        <w:t>фликера</w:t>
      </w:r>
      <w:proofErr w:type="spellEnd"/>
      <w:r>
        <w:t xml:space="preserve"> </w:t>
      </w:r>
      <w:proofErr w:type="spellStart"/>
      <w:r>
        <w:rPr>
          <w:i/>
        </w:rPr>
        <w:t>P</w:t>
      </w:r>
      <w:r>
        <w:rPr>
          <w:i/>
          <w:vertAlign w:val="subscript"/>
        </w:rPr>
        <w:t>lt</w:t>
      </w:r>
      <w:proofErr w:type="spellEnd"/>
      <w:r>
        <w:t xml:space="preserve">, измеренные в соответствии с </w:t>
      </w:r>
      <w:hyperlink r:id="rId119">
        <w:r>
          <w:rPr>
            <w:color w:val="0000FF"/>
          </w:rPr>
          <w:t xml:space="preserve">ГОСТ </w:t>
        </w:r>
        <w:proofErr w:type="spellStart"/>
        <w:r>
          <w:rPr>
            <w:color w:val="0000FF"/>
          </w:rPr>
          <w:t>IEC</w:t>
        </w:r>
        <w:proofErr w:type="spellEnd"/>
        <w:r>
          <w:rPr>
            <w:color w:val="0000FF"/>
          </w:rPr>
          <w:t xml:space="preserve"> 61000-4-15</w:t>
        </w:r>
      </w:hyperlink>
      <w:r>
        <w:t xml:space="preserve"> </w:t>
      </w:r>
      <w:hyperlink w:anchor="P302">
        <w:r>
          <w:rPr>
            <w:color w:val="0000FF"/>
          </w:rPr>
          <w:t>&lt;1&gt;</w:t>
        </w:r>
      </w:hyperlink>
      <w:r>
        <w:t xml:space="preserve"> в </w:t>
      </w:r>
      <w:r>
        <w:lastRenderedPageBreak/>
        <w:t>интервалах времени 10 мин и 2 ч.</w:t>
      </w:r>
    </w:p>
    <w:p w:rsidR="00B4679E" w:rsidRDefault="00B4679E">
      <w:pPr>
        <w:pStyle w:val="ConsPlusNormal"/>
        <w:jc w:val="both"/>
      </w:pPr>
      <w:r>
        <w:t xml:space="preserve">(в ред. </w:t>
      </w:r>
      <w:hyperlink r:id="rId120">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Для указанных показателей </w:t>
      </w:r>
      <w:proofErr w:type="spellStart"/>
      <w:r>
        <w:t>КЭ</w:t>
      </w:r>
      <w:proofErr w:type="spellEnd"/>
      <w:r>
        <w:t xml:space="preserve"> в точке поставки установлены следующие нормы: кратковременная доза </w:t>
      </w:r>
      <w:proofErr w:type="spellStart"/>
      <w:r>
        <w:t>фликера</w:t>
      </w:r>
      <w:proofErr w:type="spellEnd"/>
      <w:r>
        <w:t xml:space="preserve"> не должна превышать значения 1,38 в течение 100% времени; длительная доза </w:t>
      </w:r>
      <w:proofErr w:type="spellStart"/>
      <w:r>
        <w:t>фликера</w:t>
      </w:r>
      <w:proofErr w:type="spellEnd"/>
      <w:r>
        <w:t xml:space="preserve"> не должна превышать значения 1,0 в течение 100% времени.</w:t>
      </w:r>
    </w:p>
    <w:p w:rsidR="00B4679E" w:rsidRDefault="00B4679E">
      <w:pPr>
        <w:pStyle w:val="ConsPlusNormal"/>
        <w:jc w:val="both"/>
      </w:pPr>
      <w:r>
        <w:t xml:space="preserve">(в ред. </w:t>
      </w:r>
      <w:hyperlink r:id="rId121">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При оценке соответствия электрической энергии нормам </w:t>
      </w:r>
      <w:proofErr w:type="spellStart"/>
      <w:r>
        <w:t>КЭ</w:t>
      </w:r>
      <w:proofErr w:type="spellEnd"/>
      <w:r>
        <w:t xml:space="preserve">, относящимся к колебаниям напряжения, установленным в настоящем стандарте, должны быть проведены измерения по </w:t>
      </w:r>
      <w:hyperlink r:id="rId122">
        <w:r>
          <w:rPr>
            <w:color w:val="0000FF"/>
          </w:rPr>
          <w:t xml:space="preserve">ГОСТ </w:t>
        </w:r>
        <w:proofErr w:type="spellStart"/>
        <w:r>
          <w:rPr>
            <w:color w:val="0000FF"/>
          </w:rPr>
          <w:t>IEC</w:t>
        </w:r>
        <w:proofErr w:type="spellEnd"/>
        <w:r>
          <w:rPr>
            <w:color w:val="0000FF"/>
          </w:rPr>
          <w:t xml:space="preserve"> 61000-4-15</w:t>
        </w:r>
      </w:hyperlink>
      <w:r>
        <w:t xml:space="preserve"> &lt;1&gt; в течение интервала времени в одну неделю, при этом маркированные данные не учитывают.</w:t>
      </w:r>
    </w:p>
    <w:p w:rsidR="00B4679E" w:rsidRDefault="00B4679E">
      <w:pPr>
        <w:pStyle w:val="ConsPlusNormal"/>
        <w:jc w:val="both"/>
      </w:pPr>
      <w:r>
        <w:t xml:space="preserve">(в ред. </w:t>
      </w:r>
      <w:hyperlink r:id="rId123">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w:t>
      </w:r>
    </w:p>
    <w:p w:rsidR="00B4679E" w:rsidRDefault="00B4679E">
      <w:pPr>
        <w:pStyle w:val="ConsPlusNormal"/>
        <w:spacing w:before="220"/>
        <w:ind w:firstLine="540"/>
        <w:jc w:val="both"/>
      </w:pPr>
      <w:bookmarkStart w:id="1" w:name="P302"/>
      <w:bookmarkEnd w:id="1"/>
      <w:r>
        <w:t xml:space="preserve">&lt;1&gt; В Российской Федерации действует </w:t>
      </w:r>
      <w:hyperlink r:id="rId124">
        <w:r>
          <w:rPr>
            <w:color w:val="0000FF"/>
          </w:rPr>
          <w:t xml:space="preserve">ГОСТ </w:t>
        </w:r>
        <w:proofErr w:type="gramStart"/>
        <w:r>
          <w:rPr>
            <w:color w:val="0000FF"/>
          </w:rPr>
          <w:t>Р</w:t>
        </w:r>
        <w:proofErr w:type="gramEnd"/>
        <w:r>
          <w:rPr>
            <w:color w:val="0000FF"/>
          </w:rPr>
          <w:t xml:space="preserve"> 51317.4.15-2012</w:t>
        </w:r>
      </w:hyperlink>
      <w:r>
        <w:t xml:space="preserve"> (</w:t>
      </w:r>
      <w:proofErr w:type="spellStart"/>
      <w:r>
        <w:t>МЭК</w:t>
      </w:r>
      <w:proofErr w:type="spellEnd"/>
      <w:r>
        <w:t xml:space="preserve"> 61000-4-15:2010) "Совместимость технических средств электромагнитная. </w:t>
      </w:r>
      <w:proofErr w:type="spellStart"/>
      <w:r>
        <w:t>Фликерметр</w:t>
      </w:r>
      <w:proofErr w:type="spellEnd"/>
      <w:r>
        <w:t>. Функциональные и конструктивные требования".</w:t>
      </w:r>
    </w:p>
    <w:p w:rsidR="00B4679E" w:rsidRDefault="00B4679E">
      <w:pPr>
        <w:pStyle w:val="ConsPlusNormal"/>
        <w:jc w:val="both"/>
      </w:pPr>
      <w:r>
        <w:t>(</w:t>
      </w:r>
      <w:proofErr w:type="gramStart"/>
      <w:r>
        <w:t>с</w:t>
      </w:r>
      <w:proofErr w:type="gramEnd"/>
      <w:r>
        <w:t xml:space="preserve">носка введена </w:t>
      </w:r>
      <w:hyperlink r:id="rId125">
        <w:r>
          <w:rPr>
            <w:color w:val="0000FF"/>
          </w:rPr>
          <w:t>Изменением N 1</w:t>
        </w:r>
      </w:hyperlink>
      <w:r>
        <w:t xml:space="preserve">, введенным в действие Приказом </w:t>
      </w:r>
      <w:proofErr w:type="spellStart"/>
      <w:r>
        <w:t>Росстандарта</w:t>
      </w:r>
      <w:proofErr w:type="spellEnd"/>
      <w:r>
        <w:t xml:space="preserve"> от 25.10.2023 N 1224-ст)</w:t>
      </w:r>
    </w:p>
    <w:p w:rsidR="00B4679E" w:rsidRDefault="00B4679E">
      <w:pPr>
        <w:pStyle w:val="ConsPlusNormal"/>
        <w:ind w:firstLine="540"/>
        <w:jc w:val="both"/>
      </w:pPr>
    </w:p>
    <w:p w:rsidR="00B4679E" w:rsidRDefault="00B4679E">
      <w:pPr>
        <w:pStyle w:val="ConsPlusNormal"/>
        <w:ind w:firstLine="540"/>
        <w:jc w:val="both"/>
      </w:pPr>
      <w:r>
        <w:t>4.2.3.1 Одиночные быстрые изменения напряжения</w:t>
      </w:r>
    </w:p>
    <w:p w:rsidR="00B4679E" w:rsidRDefault="00B4679E">
      <w:pPr>
        <w:pStyle w:val="ConsPlusNormal"/>
        <w:spacing w:before="220"/>
        <w:ind w:firstLine="540"/>
        <w:jc w:val="both"/>
      </w:pPr>
      <w:r>
        <w:t>Одиночные быстрые изменения напряжения вызываются, в основном, резкими изменениями нагрузки в электроустановках потребителей либо плановыми переключениями в системе и характеризуются быстрым переходом среднеквадратического значения напряжения от одного установившегося значения к другому.</w:t>
      </w:r>
    </w:p>
    <w:p w:rsidR="00B4679E" w:rsidRDefault="00B4679E">
      <w:pPr>
        <w:pStyle w:val="ConsPlusNormal"/>
        <w:jc w:val="both"/>
      </w:pPr>
      <w:r>
        <w:t xml:space="preserve">(в ред. </w:t>
      </w:r>
      <w:hyperlink r:id="rId126">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Одиночные быстрые изменения напряжения в нормальных режимах работы электрической сети сверх 6% в точках поставки в электрических сетях низкого напряжения и сверх 5% в точках поставки в электрических сетях напряжением 6 - 220 </w:t>
      </w:r>
      <w:proofErr w:type="spellStart"/>
      <w:r>
        <w:t>кВ</w:t>
      </w:r>
      <w:proofErr w:type="spellEnd"/>
      <w:r>
        <w:t xml:space="preserve"> могут вызвать нарушения в работе электрооборудования, в том числе микропроцессорных устройств.</w:t>
      </w:r>
    </w:p>
    <w:p w:rsidR="00B4679E" w:rsidRDefault="00B4679E">
      <w:pPr>
        <w:pStyle w:val="ConsPlusNormal"/>
        <w:jc w:val="both"/>
      </w:pPr>
      <w:r>
        <w:t xml:space="preserve">(в ред. </w:t>
      </w:r>
      <w:hyperlink r:id="rId127">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Если напряжение во время изменения пересекает пороговое значение начала провала напряжения или перенапряжения, одиночное быстрое изменение напряжения классифицируют как провал напряжения или перенапряжение.</w:t>
      </w:r>
    </w:p>
    <w:p w:rsidR="00B4679E" w:rsidRDefault="00B4679E">
      <w:pPr>
        <w:pStyle w:val="ConsPlusTitle"/>
        <w:spacing w:before="220"/>
        <w:ind w:firstLine="540"/>
        <w:jc w:val="both"/>
        <w:outlineLvl w:val="3"/>
      </w:pPr>
      <w:r>
        <w:t xml:space="preserve">4.2.4 </w:t>
      </w:r>
      <w:proofErr w:type="spellStart"/>
      <w:r>
        <w:t>Несинусоидальность</w:t>
      </w:r>
      <w:proofErr w:type="spellEnd"/>
      <w:r>
        <w:t xml:space="preserve"> напряжения</w:t>
      </w:r>
    </w:p>
    <w:p w:rsidR="00B4679E" w:rsidRDefault="00B4679E">
      <w:pPr>
        <w:pStyle w:val="ConsPlusNormal"/>
        <w:spacing w:before="220"/>
        <w:ind w:firstLine="540"/>
        <w:jc w:val="both"/>
      </w:pPr>
      <w:r>
        <w:t>4.2.4.1 Гармонические составляющие напряжения</w:t>
      </w:r>
    </w:p>
    <w:p w:rsidR="00B4679E" w:rsidRDefault="00B4679E">
      <w:pPr>
        <w:pStyle w:val="ConsPlusNormal"/>
        <w:spacing w:before="220"/>
        <w:ind w:firstLine="540"/>
        <w:jc w:val="both"/>
      </w:pPr>
      <w:r>
        <w:t>Гармонические составляющие напряжения обусловлены, как правило, нелинейными нагрузками потребителей электрической энергии, подключаемыми к электрическим сетям различного напряжения. Гармонические токи, протекающие в электрических сетях, создают падения напряжений на полных сопротивлениях электрических сетей. Гармонические токи, полные сопротивления электрических сетей и, следовательно, напряжения гармонических составляющих в точках поставки изменяются во времени.</w:t>
      </w:r>
    </w:p>
    <w:p w:rsidR="00B4679E" w:rsidRDefault="00B4679E">
      <w:pPr>
        <w:pStyle w:val="ConsPlusNormal"/>
        <w:jc w:val="both"/>
      </w:pPr>
      <w:r>
        <w:t>(</w:t>
      </w:r>
      <w:proofErr w:type="gramStart"/>
      <w:r>
        <w:t>в</w:t>
      </w:r>
      <w:proofErr w:type="gramEnd"/>
      <w:r>
        <w:t xml:space="preserve"> ред. </w:t>
      </w:r>
      <w:hyperlink r:id="rId128">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Показателями </w:t>
      </w:r>
      <w:proofErr w:type="spellStart"/>
      <w:r>
        <w:t>КЭ</w:t>
      </w:r>
      <w:proofErr w:type="spellEnd"/>
      <w:r>
        <w:t>, относящимися к гармоническим составляющим напряжения являются:</w:t>
      </w:r>
    </w:p>
    <w:p w:rsidR="00B4679E" w:rsidRDefault="00B4679E">
      <w:pPr>
        <w:pStyle w:val="ConsPlusNormal"/>
        <w:spacing w:before="220"/>
        <w:ind w:firstLine="540"/>
        <w:jc w:val="both"/>
      </w:pPr>
      <w:r>
        <w:t xml:space="preserve">- значения коэффициентов гармонических составляющих напряжения до 40-го порядка </w:t>
      </w:r>
      <w:r>
        <w:rPr>
          <w:noProof/>
          <w:position w:val="-10"/>
        </w:rPr>
        <w:drawing>
          <wp:inline distT="0" distB="0" distL="0" distR="0">
            <wp:extent cx="387350" cy="26797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87350" cy="267970"/>
                    </a:xfrm>
                    <a:prstGeom prst="rect">
                      <a:avLst/>
                    </a:prstGeom>
                    <a:noFill/>
                    <a:ln>
                      <a:noFill/>
                    </a:ln>
                  </pic:spPr>
                </pic:pic>
              </a:graphicData>
            </a:graphic>
          </wp:inline>
        </w:drawing>
      </w:r>
      <w:r>
        <w:t xml:space="preserve"> в процентах напряжения основной гармонической составляющей </w:t>
      </w:r>
      <w:r>
        <w:rPr>
          <w:noProof/>
          <w:position w:val="-9"/>
        </w:rPr>
        <w:drawing>
          <wp:inline distT="0" distB="0" distL="0" distR="0">
            <wp:extent cx="209550" cy="25908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09550" cy="259080"/>
                    </a:xfrm>
                    <a:prstGeom prst="rect">
                      <a:avLst/>
                    </a:prstGeom>
                    <a:noFill/>
                    <a:ln>
                      <a:noFill/>
                    </a:ln>
                  </pic:spPr>
                </pic:pic>
              </a:graphicData>
            </a:graphic>
          </wp:inline>
        </w:drawing>
      </w:r>
      <w:r>
        <w:t xml:space="preserve"> в точке поставки;</w:t>
      </w:r>
    </w:p>
    <w:p w:rsidR="00B4679E" w:rsidRDefault="00B4679E">
      <w:pPr>
        <w:pStyle w:val="ConsPlusNormal"/>
        <w:jc w:val="both"/>
      </w:pPr>
      <w:r>
        <w:t xml:space="preserve">(в ред. </w:t>
      </w:r>
      <w:hyperlink r:id="rId131">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 значение суммарного коэффициента гармонических составляющих напряжения (отношения </w:t>
      </w:r>
      <w:r>
        <w:lastRenderedPageBreak/>
        <w:t xml:space="preserve">среднеквадратического значения суммы всех гармонических составляющих до 40-го порядка к среднеквадратическому значению основной составляющей) </w:t>
      </w:r>
      <w:r>
        <w:rPr>
          <w:noProof/>
          <w:position w:val="-9"/>
        </w:rPr>
        <w:drawing>
          <wp:inline distT="0" distB="0" distL="0" distR="0">
            <wp:extent cx="259080" cy="25908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t>, % в точке поставки.</w:t>
      </w:r>
    </w:p>
    <w:p w:rsidR="00B4679E" w:rsidRDefault="00B4679E">
      <w:pPr>
        <w:pStyle w:val="ConsPlusNormal"/>
        <w:jc w:val="both"/>
      </w:pPr>
      <w:r>
        <w:t xml:space="preserve">(в ред. </w:t>
      </w:r>
      <w:hyperlink r:id="rId133">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bookmarkStart w:id="2" w:name="P320"/>
      <w:bookmarkEnd w:id="2"/>
      <w:r>
        <w:t xml:space="preserve">Для указанных показателей </w:t>
      </w:r>
      <w:proofErr w:type="spellStart"/>
      <w:r>
        <w:t>КЭ</w:t>
      </w:r>
      <w:proofErr w:type="spellEnd"/>
      <w:r>
        <w:t xml:space="preserve"> установлены следующие нормы:</w:t>
      </w:r>
    </w:p>
    <w:p w:rsidR="00B4679E" w:rsidRDefault="00B4679E">
      <w:pPr>
        <w:pStyle w:val="ConsPlusNormal"/>
        <w:spacing w:before="220"/>
        <w:ind w:firstLine="540"/>
        <w:jc w:val="both"/>
      </w:pPr>
      <w:r>
        <w:t>а) значения коэффициентов гармонических составляющих напряжения, усредненные в интервале времени 10 мин, не должны превышать значений, установленных в таблицах 1 - 3, в течение 95% времени;</w:t>
      </w:r>
    </w:p>
    <w:p w:rsidR="00B4679E" w:rsidRDefault="00B4679E">
      <w:pPr>
        <w:pStyle w:val="ConsPlusNormal"/>
        <w:spacing w:before="220"/>
        <w:ind w:firstLine="540"/>
        <w:jc w:val="both"/>
      </w:pPr>
      <w:r>
        <w:t>б) значения коэффициентов гармонических составляющих напряжения, усредненные в интервале времени 10 мин, не должны превышать значений, установленных в таблицах 1 - 3, увеличенных в 1,5 раза, в течение 100% времени;</w:t>
      </w:r>
    </w:p>
    <w:p w:rsidR="00B4679E" w:rsidRDefault="00B4679E">
      <w:pPr>
        <w:pStyle w:val="ConsPlusNormal"/>
        <w:spacing w:before="220"/>
        <w:ind w:firstLine="540"/>
        <w:jc w:val="both"/>
      </w:pPr>
      <w:r>
        <w:t>в) значения суммарных коэффициентов гармонических составляющих напряжения, усредненные в интервале времени 10 мин, не должны превышать значений, установленных в таблице 4, в течение 95% времени;</w:t>
      </w:r>
    </w:p>
    <w:p w:rsidR="00B4679E" w:rsidRDefault="00B4679E">
      <w:pPr>
        <w:pStyle w:val="ConsPlusNormal"/>
        <w:spacing w:before="220"/>
        <w:ind w:firstLine="540"/>
        <w:jc w:val="both"/>
      </w:pPr>
      <w:r>
        <w:t>г) значения суммарных коэффициентов гармонических составляющих напряжения, усредненные в интервале времени 10 мин, не должны превышать значений, установленных в таблице 5, в течение 100% времени.</w:t>
      </w:r>
    </w:p>
    <w:p w:rsidR="00B4679E" w:rsidRDefault="00B4679E">
      <w:pPr>
        <w:pStyle w:val="ConsPlusNormal"/>
        <w:jc w:val="both"/>
      </w:pPr>
      <w:r>
        <w:t xml:space="preserve">(в ред. </w:t>
      </w:r>
      <w:hyperlink r:id="rId134">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ind w:firstLine="540"/>
        <w:jc w:val="both"/>
      </w:pPr>
    </w:p>
    <w:p w:rsidR="00B4679E" w:rsidRDefault="00B4679E">
      <w:pPr>
        <w:pStyle w:val="ConsPlusNormal"/>
        <w:jc w:val="right"/>
      </w:pPr>
      <w:r>
        <w:t>Таблица 1</w:t>
      </w:r>
    </w:p>
    <w:p w:rsidR="00B4679E" w:rsidRDefault="00B4679E">
      <w:pPr>
        <w:pStyle w:val="ConsPlusNormal"/>
        <w:ind w:firstLine="540"/>
        <w:jc w:val="both"/>
      </w:pPr>
    </w:p>
    <w:p w:rsidR="00B4679E" w:rsidRDefault="00B4679E">
      <w:pPr>
        <w:pStyle w:val="ConsPlusNormal"/>
        <w:jc w:val="center"/>
      </w:pPr>
      <w:r>
        <w:t>Значения коэффициентов нечетных гармонических</w:t>
      </w:r>
    </w:p>
    <w:p w:rsidR="00B4679E" w:rsidRDefault="00B4679E">
      <w:pPr>
        <w:pStyle w:val="ConsPlusNormal"/>
        <w:jc w:val="center"/>
      </w:pPr>
      <w:r>
        <w:t>составляющих напряжения, не кратных трем </w:t>
      </w:r>
      <w:r>
        <w:rPr>
          <w:noProof/>
          <w:position w:val="-10"/>
        </w:rPr>
        <w:drawing>
          <wp:inline distT="0" distB="0" distL="0" distR="0">
            <wp:extent cx="387350" cy="26797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87350" cy="267970"/>
                    </a:xfrm>
                    <a:prstGeom prst="rect">
                      <a:avLst/>
                    </a:prstGeom>
                    <a:noFill/>
                    <a:ln>
                      <a:noFill/>
                    </a:ln>
                  </pic:spPr>
                </pic:pic>
              </a:graphicData>
            </a:graphic>
          </wp:inline>
        </w:drawing>
      </w:r>
    </w:p>
    <w:p w:rsidR="00B4679E" w:rsidRDefault="00B4679E">
      <w:pPr>
        <w:pStyle w:val="ConsPlusNormal"/>
        <w:jc w:val="center"/>
      </w:pPr>
      <w:r>
        <w:t xml:space="preserve">[см. </w:t>
      </w:r>
      <w:hyperlink w:anchor="P320">
        <w:r>
          <w:rPr>
            <w:color w:val="0000FF"/>
          </w:rPr>
          <w:t>4.2.4.1, перечисления а)</w:t>
        </w:r>
      </w:hyperlink>
      <w:r>
        <w:t xml:space="preserve">, </w:t>
      </w:r>
      <w:hyperlink w:anchor="P320">
        <w:r>
          <w:rPr>
            <w:color w:val="0000FF"/>
          </w:rPr>
          <w:t>б)</w:t>
        </w:r>
      </w:hyperlink>
      <w:r>
        <w:t>]</w:t>
      </w:r>
    </w:p>
    <w:p w:rsidR="00B4679E" w:rsidRDefault="00B467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1558"/>
        <w:gridCol w:w="1558"/>
        <w:gridCol w:w="1559"/>
        <w:gridCol w:w="1800"/>
      </w:tblGrid>
      <w:tr w:rsidR="00B4679E">
        <w:tc>
          <w:tcPr>
            <w:tcW w:w="2580" w:type="dxa"/>
            <w:vMerge w:val="restart"/>
            <w:vAlign w:val="center"/>
          </w:tcPr>
          <w:p w:rsidR="00B4679E" w:rsidRDefault="00B4679E">
            <w:pPr>
              <w:pStyle w:val="ConsPlusNormal"/>
              <w:jc w:val="center"/>
            </w:pPr>
            <w:r>
              <w:t xml:space="preserve">Порядок гармонической составляющей </w:t>
            </w:r>
            <w:r>
              <w:rPr>
                <w:i/>
              </w:rPr>
              <w:t>n</w:t>
            </w:r>
          </w:p>
        </w:tc>
        <w:tc>
          <w:tcPr>
            <w:tcW w:w="6475" w:type="dxa"/>
            <w:gridSpan w:val="4"/>
            <w:vAlign w:val="center"/>
          </w:tcPr>
          <w:p w:rsidR="00B4679E" w:rsidRDefault="00B4679E">
            <w:pPr>
              <w:pStyle w:val="ConsPlusNormal"/>
              <w:jc w:val="center"/>
            </w:pPr>
            <w:r>
              <w:t xml:space="preserve">Значения коэффициентов гармонических составляющих напряжения </w:t>
            </w:r>
            <w:r>
              <w:rPr>
                <w:noProof/>
                <w:position w:val="-10"/>
              </w:rPr>
              <w:drawing>
                <wp:inline distT="0" distB="0" distL="0" distR="0">
                  <wp:extent cx="387350" cy="26797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87350" cy="267970"/>
                          </a:xfrm>
                          <a:prstGeom prst="rect">
                            <a:avLst/>
                          </a:prstGeom>
                          <a:noFill/>
                          <a:ln>
                            <a:noFill/>
                          </a:ln>
                        </pic:spPr>
                      </pic:pic>
                    </a:graphicData>
                  </a:graphic>
                </wp:inline>
              </w:drawing>
            </w:r>
            <w:r>
              <w:t>, % </w:t>
            </w:r>
            <w:r>
              <w:rPr>
                <w:noProof/>
                <w:position w:val="-9"/>
              </w:rPr>
              <w:drawing>
                <wp:inline distT="0" distB="0" distL="0" distR="0">
                  <wp:extent cx="209550" cy="25908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9550" cy="259080"/>
                          </a:xfrm>
                          <a:prstGeom prst="rect">
                            <a:avLst/>
                          </a:prstGeom>
                          <a:noFill/>
                          <a:ln>
                            <a:noFill/>
                          </a:ln>
                        </pic:spPr>
                      </pic:pic>
                    </a:graphicData>
                  </a:graphic>
                </wp:inline>
              </w:drawing>
            </w:r>
          </w:p>
        </w:tc>
      </w:tr>
      <w:tr w:rsidR="00B4679E">
        <w:tc>
          <w:tcPr>
            <w:tcW w:w="2580" w:type="dxa"/>
            <w:vMerge/>
          </w:tcPr>
          <w:p w:rsidR="00B4679E" w:rsidRDefault="00B4679E">
            <w:pPr>
              <w:pStyle w:val="ConsPlusNormal"/>
            </w:pPr>
          </w:p>
        </w:tc>
        <w:tc>
          <w:tcPr>
            <w:tcW w:w="6475" w:type="dxa"/>
            <w:gridSpan w:val="4"/>
            <w:vAlign w:val="center"/>
          </w:tcPr>
          <w:p w:rsidR="00B4679E" w:rsidRDefault="00B4679E">
            <w:pPr>
              <w:pStyle w:val="ConsPlusNormal"/>
              <w:jc w:val="center"/>
            </w:pPr>
            <w:r>
              <w:t xml:space="preserve">Напряжение электрической сети, </w:t>
            </w:r>
            <w:proofErr w:type="spellStart"/>
            <w:r>
              <w:t>кВ</w:t>
            </w:r>
            <w:proofErr w:type="spellEnd"/>
          </w:p>
        </w:tc>
      </w:tr>
      <w:tr w:rsidR="00B4679E">
        <w:tc>
          <w:tcPr>
            <w:tcW w:w="2580" w:type="dxa"/>
            <w:vMerge/>
          </w:tcPr>
          <w:p w:rsidR="00B4679E" w:rsidRDefault="00B4679E">
            <w:pPr>
              <w:pStyle w:val="ConsPlusNormal"/>
            </w:pPr>
          </w:p>
        </w:tc>
        <w:tc>
          <w:tcPr>
            <w:tcW w:w="1558" w:type="dxa"/>
            <w:vAlign w:val="center"/>
          </w:tcPr>
          <w:p w:rsidR="00B4679E" w:rsidRDefault="00B4679E">
            <w:pPr>
              <w:pStyle w:val="ConsPlusNormal"/>
              <w:jc w:val="center"/>
            </w:pPr>
            <w:r>
              <w:t xml:space="preserve">0,4 </w:t>
            </w:r>
            <w:hyperlink w:anchor="P385">
              <w:r>
                <w:rPr>
                  <w:color w:val="0000FF"/>
                </w:rPr>
                <w:t>&lt;*&gt;</w:t>
              </w:r>
            </w:hyperlink>
          </w:p>
        </w:tc>
        <w:tc>
          <w:tcPr>
            <w:tcW w:w="1558" w:type="dxa"/>
            <w:vAlign w:val="center"/>
          </w:tcPr>
          <w:p w:rsidR="00B4679E" w:rsidRDefault="00B4679E">
            <w:pPr>
              <w:pStyle w:val="ConsPlusNormal"/>
              <w:jc w:val="center"/>
            </w:pPr>
            <w:r>
              <w:t>6 - 25</w:t>
            </w:r>
          </w:p>
        </w:tc>
        <w:tc>
          <w:tcPr>
            <w:tcW w:w="1559" w:type="dxa"/>
            <w:vAlign w:val="center"/>
          </w:tcPr>
          <w:p w:rsidR="00B4679E" w:rsidRDefault="00B4679E">
            <w:pPr>
              <w:pStyle w:val="ConsPlusNormal"/>
              <w:jc w:val="center"/>
            </w:pPr>
            <w:r>
              <w:t>35</w:t>
            </w:r>
          </w:p>
        </w:tc>
        <w:tc>
          <w:tcPr>
            <w:tcW w:w="1800" w:type="dxa"/>
            <w:vAlign w:val="center"/>
          </w:tcPr>
          <w:p w:rsidR="00B4679E" w:rsidRDefault="00B4679E">
            <w:pPr>
              <w:pStyle w:val="ConsPlusNormal"/>
              <w:jc w:val="center"/>
            </w:pPr>
            <w:r>
              <w:t>110 - 220</w:t>
            </w:r>
          </w:p>
        </w:tc>
      </w:tr>
      <w:tr w:rsidR="00B4679E">
        <w:tc>
          <w:tcPr>
            <w:tcW w:w="2580" w:type="dxa"/>
          </w:tcPr>
          <w:p w:rsidR="00B4679E" w:rsidRDefault="00B4679E">
            <w:pPr>
              <w:pStyle w:val="ConsPlusNormal"/>
              <w:jc w:val="center"/>
            </w:pPr>
            <w:r>
              <w:t>5</w:t>
            </w:r>
          </w:p>
        </w:tc>
        <w:tc>
          <w:tcPr>
            <w:tcW w:w="1558" w:type="dxa"/>
          </w:tcPr>
          <w:p w:rsidR="00B4679E" w:rsidRDefault="00B4679E">
            <w:pPr>
              <w:pStyle w:val="ConsPlusNormal"/>
              <w:jc w:val="center"/>
            </w:pPr>
            <w:r>
              <w:t>6</w:t>
            </w:r>
          </w:p>
        </w:tc>
        <w:tc>
          <w:tcPr>
            <w:tcW w:w="1558" w:type="dxa"/>
          </w:tcPr>
          <w:p w:rsidR="00B4679E" w:rsidRDefault="00B4679E">
            <w:pPr>
              <w:pStyle w:val="ConsPlusNormal"/>
              <w:jc w:val="center"/>
            </w:pPr>
            <w:r>
              <w:t>4</w:t>
            </w:r>
          </w:p>
        </w:tc>
        <w:tc>
          <w:tcPr>
            <w:tcW w:w="1559" w:type="dxa"/>
          </w:tcPr>
          <w:p w:rsidR="00B4679E" w:rsidRDefault="00B4679E">
            <w:pPr>
              <w:pStyle w:val="ConsPlusNormal"/>
              <w:jc w:val="center"/>
            </w:pPr>
            <w:r>
              <w:t>3</w:t>
            </w:r>
          </w:p>
        </w:tc>
        <w:tc>
          <w:tcPr>
            <w:tcW w:w="1800" w:type="dxa"/>
          </w:tcPr>
          <w:p w:rsidR="00B4679E" w:rsidRDefault="00B4679E">
            <w:pPr>
              <w:pStyle w:val="ConsPlusNormal"/>
              <w:jc w:val="center"/>
            </w:pPr>
            <w:r>
              <w:t>1,5</w:t>
            </w:r>
          </w:p>
        </w:tc>
      </w:tr>
      <w:tr w:rsidR="00B4679E">
        <w:tc>
          <w:tcPr>
            <w:tcW w:w="2580" w:type="dxa"/>
          </w:tcPr>
          <w:p w:rsidR="00B4679E" w:rsidRDefault="00B4679E">
            <w:pPr>
              <w:pStyle w:val="ConsPlusNormal"/>
              <w:jc w:val="center"/>
            </w:pPr>
            <w:r>
              <w:t>7</w:t>
            </w:r>
          </w:p>
        </w:tc>
        <w:tc>
          <w:tcPr>
            <w:tcW w:w="1558" w:type="dxa"/>
          </w:tcPr>
          <w:p w:rsidR="00B4679E" w:rsidRDefault="00B4679E">
            <w:pPr>
              <w:pStyle w:val="ConsPlusNormal"/>
              <w:jc w:val="center"/>
            </w:pPr>
            <w:r>
              <w:t>5</w:t>
            </w:r>
          </w:p>
        </w:tc>
        <w:tc>
          <w:tcPr>
            <w:tcW w:w="1558" w:type="dxa"/>
          </w:tcPr>
          <w:p w:rsidR="00B4679E" w:rsidRDefault="00B4679E">
            <w:pPr>
              <w:pStyle w:val="ConsPlusNormal"/>
              <w:jc w:val="center"/>
            </w:pPr>
            <w:r>
              <w:t>3</w:t>
            </w:r>
          </w:p>
        </w:tc>
        <w:tc>
          <w:tcPr>
            <w:tcW w:w="1559" w:type="dxa"/>
          </w:tcPr>
          <w:p w:rsidR="00B4679E" w:rsidRDefault="00B4679E">
            <w:pPr>
              <w:pStyle w:val="ConsPlusNormal"/>
              <w:jc w:val="center"/>
            </w:pPr>
            <w:r>
              <w:t>2,5</w:t>
            </w:r>
          </w:p>
        </w:tc>
        <w:tc>
          <w:tcPr>
            <w:tcW w:w="1800" w:type="dxa"/>
          </w:tcPr>
          <w:p w:rsidR="00B4679E" w:rsidRDefault="00B4679E">
            <w:pPr>
              <w:pStyle w:val="ConsPlusNormal"/>
              <w:jc w:val="center"/>
            </w:pPr>
            <w:r>
              <w:t>1</w:t>
            </w:r>
          </w:p>
        </w:tc>
      </w:tr>
      <w:tr w:rsidR="00B4679E">
        <w:tc>
          <w:tcPr>
            <w:tcW w:w="2580" w:type="dxa"/>
          </w:tcPr>
          <w:p w:rsidR="00B4679E" w:rsidRDefault="00B4679E">
            <w:pPr>
              <w:pStyle w:val="ConsPlusNormal"/>
              <w:jc w:val="center"/>
            </w:pPr>
            <w:r>
              <w:t>11</w:t>
            </w:r>
          </w:p>
        </w:tc>
        <w:tc>
          <w:tcPr>
            <w:tcW w:w="1558" w:type="dxa"/>
          </w:tcPr>
          <w:p w:rsidR="00B4679E" w:rsidRDefault="00B4679E">
            <w:pPr>
              <w:pStyle w:val="ConsPlusNormal"/>
              <w:jc w:val="center"/>
            </w:pPr>
            <w:r>
              <w:t>3,5</w:t>
            </w:r>
          </w:p>
        </w:tc>
        <w:tc>
          <w:tcPr>
            <w:tcW w:w="1558" w:type="dxa"/>
          </w:tcPr>
          <w:p w:rsidR="00B4679E" w:rsidRDefault="00B4679E">
            <w:pPr>
              <w:pStyle w:val="ConsPlusNormal"/>
              <w:jc w:val="center"/>
            </w:pPr>
            <w:r>
              <w:t>2</w:t>
            </w:r>
          </w:p>
        </w:tc>
        <w:tc>
          <w:tcPr>
            <w:tcW w:w="1559" w:type="dxa"/>
          </w:tcPr>
          <w:p w:rsidR="00B4679E" w:rsidRDefault="00B4679E">
            <w:pPr>
              <w:pStyle w:val="ConsPlusNormal"/>
              <w:jc w:val="center"/>
            </w:pPr>
            <w:r>
              <w:t>2</w:t>
            </w:r>
          </w:p>
        </w:tc>
        <w:tc>
          <w:tcPr>
            <w:tcW w:w="1800" w:type="dxa"/>
          </w:tcPr>
          <w:p w:rsidR="00B4679E" w:rsidRDefault="00B4679E">
            <w:pPr>
              <w:pStyle w:val="ConsPlusNormal"/>
              <w:jc w:val="center"/>
            </w:pPr>
            <w:r>
              <w:t>1</w:t>
            </w:r>
          </w:p>
        </w:tc>
      </w:tr>
      <w:tr w:rsidR="00B4679E">
        <w:tc>
          <w:tcPr>
            <w:tcW w:w="2580" w:type="dxa"/>
          </w:tcPr>
          <w:p w:rsidR="00B4679E" w:rsidRDefault="00B4679E">
            <w:pPr>
              <w:pStyle w:val="ConsPlusNormal"/>
              <w:jc w:val="center"/>
            </w:pPr>
            <w:r>
              <w:t>13</w:t>
            </w:r>
          </w:p>
        </w:tc>
        <w:tc>
          <w:tcPr>
            <w:tcW w:w="1558" w:type="dxa"/>
          </w:tcPr>
          <w:p w:rsidR="00B4679E" w:rsidRDefault="00B4679E">
            <w:pPr>
              <w:pStyle w:val="ConsPlusNormal"/>
              <w:jc w:val="center"/>
            </w:pPr>
            <w:r>
              <w:t>3,0</w:t>
            </w:r>
          </w:p>
        </w:tc>
        <w:tc>
          <w:tcPr>
            <w:tcW w:w="1558" w:type="dxa"/>
          </w:tcPr>
          <w:p w:rsidR="00B4679E" w:rsidRDefault="00B4679E">
            <w:pPr>
              <w:pStyle w:val="ConsPlusNormal"/>
              <w:jc w:val="center"/>
            </w:pPr>
            <w:r>
              <w:t>2</w:t>
            </w:r>
          </w:p>
        </w:tc>
        <w:tc>
          <w:tcPr>
            <w:tcW w:w="1559" w:type="dxa"/>
          </w:tcPr>
          <w:p w:rsidR="00B4679E" w:rsidRDefault="00B4679E">
            <w:pPr>
              <w:pStyle w:val="ConsPlusNormal"/>
              <w:jc w:val="center"/>
            </w:pPr>
            <w:r>
              <w:t>1,5</w:t>
            </w:r>
          </w:p>
        </w:tc>
        <w:tc>
          <w:tcPr>
            <w:tcW w:w="1800" w:type="dxa"/>
          </w:tcPr>
          <w:p w:rsidR="00B4679E" w:rsidRDefault="00B4679E">
            <w:pPr>
              <w:pStyle w:val="ConsPlusNormal"/>
              <w:jc w:val="center"/>
            </w:pPr>
            <w:r>
              <w:t>0,7</w:t>
            </w:r>
          </w:p>
        </w:tc>
      </w:tr>
      <w:tr w:rsidR="00B4679E">
        <w:tc>
          <w:tcPr>
            <w:tcW w:w="2580" w:type="dxa"/>
          </w:tcPr>
          <w:p w:rsidR="00B4679E" w:rsidRDefault="00B4679E">
            <w:pPr>
              <w:pStyle w:val="ConsPlusNormal"/>
              <w:jc w:val="center"/>
            </w:pPr>
            <w:r>
              <w:t>17</w:t>
            </w:r>
          </w:p>
        </w:tc>
        <w:tc>
          <w:tcPr>
            <w:tcW w:w="1558" w:type="dxa"/>
          </w:tcPr>
          <w:p w:rsidR="00B4679E" w:rsidRDefault="00B4679E">
            <w:pPr>
              <w:pStyle w:val="ConsPlusNormal"/>
              <w:jc w:val="center"/>
            </w:pPr>
            <w:r>
              <w:t>2,0</w:t>
            </w:r>
          </w:p>
        </w:tc>
        <w:tc>
          <w:tcPr>
            <w:tcW w:w="1558" w:type="dxa"/>
          </w:tcPr>
          <w:p w:rsidR="00B4679E" w:rsidRDefault="00B4679E">
            <w:pPr>
              <w:pStyle w:val="ConsPlusNormal"/>
              <w:jc w:val="center"/>
            </w:pPr>
            <w:r>
              <w:t>1,5</w:t>
            </w:r>
          </w:p>
        </w:tc>
        <w:tc>
          <w:tcPr>
            <w:tcW w:w="1559" w:type="dxa"/>
          </w:tcPr>
          <w:p w:rsidR="00B4679E" w:rsidRDefault="00B4679E">
            <w:pPr>
              <w:pStyle w:val="ConsPlusNormal"/>
              <w:jc w:val="center"/>
            </w:pPr>
            <w:r>
              <w:t>1</w:t>
            </w:r>
          </w:p>
        </w:tc>
        <w:tc>
          <w:tcPr>
            <w:tcW w:w="1800" w:type="dxa"/>
          </w:tcPr>
          <w:p w:rsidR="00B4679E" w:rsidRDefault="00B4679E">
            <w:pPr>
              <w:pStyle w:val="ConsPlusNormal"/>
              <w:jc w:val="center"/>
            </w:pPr>
            <w:r>
              <w:t>0,5</w:t>
            </w:r>
          </w:p>
        </w:tc>
      </w:tr>
      <w:tr w:rsidR="00B4679E">
        <w:tc>
          <w:tcPr>
            <w:tcW w:w="2580" w:type="dxa"/>
          </w:tcPr>
          <w:p w:rsidR="00B4679E" w:rsidRDefault="00B4679E">
            <w:pPr>
              <w:pStyle w:val="ConsPlusNormal"/>
              <w:jc w:val="center"/>
            </w:pPr>
            <w:r>
              <w:t>19</w:t>
            </w:r>
          </w:p>
        </w:tc>
        <w:tc>
          <w:tcPr>
            <w:tcW w:w="1558" w:type="dxa"/>
          </w:tcPr>
          <w:p w:rsidR="00B4679E" w:rsidRDefault="00B4679E">
            <w:pPr>
              <w:pStyle w:val="ConsPlusNormal"/>
              <w:jc w:val="center"/>
            </w:pPr>
            <w:r>
              <w:t>1,5</w:t>
            </w:r>
          </w:p>
        </w:tc>
        <w:tc>
          <w:tcPr>
            <w:tcW w:w="1558" w:type="dxa"/>
          </w:tcPr>
          <w:p w:rsidR="00B4679E" w:rsidRDefault="00B4679E">
            <w:pPr>
              <w:pStyle w:val="ConsPlusNormal"/>
              <w:jc w:val="center"/>
            </w:pPr>
            <w:r>
              <w:t>1</w:t>
            </w:r>
          </w:p>
        </w:tc>
        <w:tc>
          <w:tcPr>
            <w:tcW w:w="1559" w:type="dxa"/>
          </w:tcPr>
          <w:p w:rsidR="00B4679E" w:rsidRDefault="00B4679E">
            <w:pPr>
              <w:pStyle w:val="ConsPlusNormal"/>
              <w:jc w:val="center"/>
            </w:pPr>
            <w:r>
              <w:t>1</w:t>
            </w:r>
          </w:p>
        </w:tc>
        <w:tc>
          <w:tcPr>
            <w:tcW w:w="1800" w:type="dxa"/>
          </w:tcPr>
          <w:p w:rsidR="00B4679E" w:rsidRDefault="00B4679E">
            <w:pPr>
              <w:pStyle w:val="ConsPlusNormal"/>
              <w:jc w:val="center"/>
            </w:pPr>
            <w:r>
              <w:t>0,4</w:t>
            </w:r>
          </w:p>
        </w:tc>
      </w:tr>
      <w:tr w:rsidR="00B4679E">
        <w:tc>
          <w:tcPr>
            <w:tcW w:w="2580" w:type="dxa"/>
          </w:tcPr>
          <w:p w:rsidR="00B4679E" w:rsidRDefault="00B4679E">
            <w:pPr>
              <w:pStyle w:val="ConsPlusNormal"/>
              <w:jc w:val="center"/>
            </w:pPr>
            <w:r>
              <w:t>23</w:t>
            </w:r>
          </w:p>
        </w:tc>
        <w:tc>
          <w:tcPr>
            <w:tcW w:w="1558" w:type="dxa"/>
          </w:tcPr>
          <w:p w:rsidR="00B4679E" w:rsidRDefault="00B4679E">
            <w:pPr>
              <w:pStyle w:val="ConsPlusNormal"/>
              <w:jc w:val="center"/>
            </w:pPr>
            <w:r>
              <w:t>1,5</w:t>
            </w:r>
          </w:p>
        </w:tc>
        <w:tc>
          <w:tcPr>
            <w:tcW w:w="1558" w:type="dxa"/>
          </w:tcPr>
          <w:p w:rsidR="00B4679E" w:rsidRDefault="00B4679E">
            <w:pPr>
              <w:pStyle w:val="ConsPlusNormal"/>
              <w:jc w:val="center"/>
            </w:pPr>
            <w:r>
              <w:t>1</w:t>
            </w:r>
          </w:p>
        </w:tc>
        <w:tc>
          <w:tcPr>
            <w:tcW w:w="1559" w:type="dxa"/>
          </w:tcPr>
          <w:p w:rsidR="00B4679E" w:rsidRDefault="00B4679E">
            <w:pPr>
              <w:pStyle w:val="ConsPlusNormal"/>
              <w:jc w:val="center"/>
            </w:pPr>
            <w:r>
              <w:t>1</w:t>
            </w:r>
          </w:p>
        </w:tc>
        <w:tc>
          <w:tcPr>
            <w:tcW w:w="1800" w:type="dxa"/>
          </w:tcPr>
          <w:p w:rsidR="00B4679E" w:rsidRDefault="00B4679E">
            <w:pPr>
              <w:pStyle w:val="ConsPlusNormal"/>
              <w:jc w:val="center"/>
            </w:pPr>
            <w:r>
              <w:t>0,4</w:t>
            </w:r>
          </w:p>
        </w:tc>
      </w:tr>
      <w:tr w:rsidR="00B4679E">
        <w:tc>
          <w:tcPr>
            <w:tcW w:w="2580" w:type="dxa"/>
          </w:tcPr>
          <w:p w:rsidR="00B4679E" w:rsidRDefault="00B4679E">
            <w:pPr>
              <w:pStyle w:val="ConsPlusNormal"/>
              <w:jc w:val="center"/>
            </w:pPr>
            <w:r>
              <w:t>25</w:t>
            </w:r>
          </w:p>
        </w:tc>
        <w:tc>
          <w:tcPr>
            <w:tcW w:w="1558" w:type="dxa"/>
          </w:tcPr>
          <w:p w:rsidR="00B4679E" w:rsidRDefault="00B4679E">
            <w:pPr>
              <w:pStyle w:val="ConsPlusNormal"/>
              <w:jc w:val="center"/>
            </w:pPr>
            <w:r>
              <w:t>1,5</w:t>
            </w:r>
          </w:p>
        </w:tc>
        <w:tc>
          <w:tcPr>
            <w:tcW w:w="1558" w:type="dxa"/>
          </w:tcPr>
          <w:p w:rsidR="00B4679E" w:rsidRDefault="00B4679E">
            <w:pPr>
              <w:pStyle w:val="ConsPlusNormal"/>
              <w:jc w:val="center"/>
            </w:pPr>
            <w:r>
              <w:t>1</w:t>
            </w:r>
          </w:p>
        </w:tc>
        <w:tc>
          <w:tcPr>
            <w:tcW w:w="1559" w:type="dxa"/>
          </w:tcPr>
          <w:p w:rsidR="00B4679E" w:rsidRDefault="00B4679E">
            <w:pPr>
              <w:pStyle w:val="ConsPlusNormal"/>
              <w:jc w:val="center"/>
            </w:pPr>
            <w:r>
              <w:t>1</w:t>
            </w:r>
          </w:p>
        </w:tc>
        <w:tc>
          <w:tcPr>
            <w:tcW w:w="1800" w:type="dxa"/>
          </w:tcPr>
          <w:p w:rsidR="00B4679E" w:rsidRDefault="00B4679E">
            <w:pPr>
              <w:pStyle w:val="ConsPlusNormal"/>
              <w:jc w:val="center"/>
            </w:pPr>
            <w:r>
              <w:t>0,4</w:t>
            </w:r>
          </w:p>
        </w:tc>
      </w:tr>
      <w:tr w:rsidR="00B4679E">
        <w:tc>
          <w:tcPr>
            <w:tcW w:w="2580" w:type="dxa"/>
          </w:tcPr>
          <w:p w:rsidR="00B4679E" w:rsidRDefault="00B4679E">
            <w:pPr>
              <w:pStyle w:val="ConsPlusNormal"/>
              <w:jc w:val="center"/>
            </w:pPr>
            <w:r>
              <w:t>&gt; 25</w:t>
            </w:r>
          </w:p>
        </w:tc>
        <w:tc>
          <w:tcPr>
            <w:tcW w:w="1558" w:type="dxa"/>
          </w:tcPr>
          <w:p w:rsidR="00B4679E" w:rsidRDefault="00B4679E">
            <w:pPr>
              <w:pStyle w:val="ConsPlusNormal"/>
              <w:jc w:val="center"/>
            </w:pPr>
            <w:r>
              <w:t>1,5</w:t>
            </w:r>
          </w:p>
        </w:tc>
        <w:tc>
          <w:tcPr>
            <w:tcW w:w="1558" w:type="dxa"/>
          </w:tcPr>
          <w:p w:rsidR="00B4679E" w:rsidRDefault="00B4679E">
            <w:pPr>
              <w:pStyle w:val="ConsPlusNormal"/>
              <w:jc w:val="center"/>
            </w:pPr>
            <w:r>
              <w:t>1</w:t>
            </w:r>
          </w:p>
        </w:tc>
        <w:tc>
          <w:tcPr>
            <w:tcW w:w="1559" w:type="dxa"/>
          </w:tcPr>
          <w:p w:rsidR="00B4679E" w:rsidRDefault="00B4679E">
            <w:pPr>
              <w:pStyle w:val="ConsPlusNormal"/>
              <w:jc w:val="center"/>
            </w:pPr>
            <w:r>
              <w:t>1</w:t>
            </w:r>
          </w:p>
        </w:tc>
        <w:tc>
          <w:tcPr>
            <w:tcW w:w="1800" w:type="dxa"/>
          </w:tcPr>
          <w:p w:rsidR="00B4679E" w:rsidRDefault="00B4679E">
            <w:pPr>
              <w:pStyle w:val="ConsPlusNormal"/>
              <w:jc w:val="center"/>
            </w:pPr>
            <w:r>
              <w:t>0,4</w:t>
            </w:r>
          </w:p>
        </w:tc>
      </w:tr>
      <w:tr w:rsidR="00B4679E">
        <w:tblPrEx>
          <w:tblBorders>
            <w:insideH w:val="nil"/>
          </w:tblBorders>
        </w:tblPrEx>
        <w:tc>
          <w:tcPr>
            <w:tcW w:w="9055" w:type="dxa"/>
            <w:gridSpan w:val="5"/>
            <w:tcBorders>
              <w:bottom w:val="nil"/>
            </w:tcBorders>
          </w:tcPr>
          <w:p w:rsidR="00B4679E" w:rsidRDefault="00B4679E">
            <w:pPr>
              <w:pStyle w:val="ConsPlusNormal"/>
              <w:ind w:firstLine="283"/>
              <w:jc w:val="both"/>
            </w:pPr>
            <w:bookmarkStart w:id="3" w:name="P385"/>
            <w:bookmarkEnd w:id="3"/>
            <w:r>
              <w:t xml:space="preserve">&lt;*&gt; 0,38 </w:t>
            </w:r>
            <w:proofErr w:type="spellStart"/>
            <w:r>
              <w:t>кВ</w:t>
            </w:r>
            <w:proofErr w:type="spellEnd"/>
            <w:r>
              <w:t xml:space="preserve"> для электрических сетей, спроектированных на данный класс напряжения по </w:t>
            </w:r>
            <w:hyperlink r:id="rId136">
              <w:r>
                <w:rPr>
                  <w:color w:val="0000FF"/>
                </w:rPr>
                <w:t>ГОСТ 29322</w:t>
              </w:r>
            </w:hyperlink>
            <w:r>
              <w:t xml:space="preserve">, а также для электрических сетей с сочетанием номинальных напряжений 0,38 и 0,4 </w:t>
            </w:r>
            <w:proofErr w:type="spellStart"/>
            <w:r>
              <w:t>кВ.</w:t>
            </w:r>
            <w:proofErr w:type="spellEnd"/>
          </w:p>
        </w:tc>
      </w:tr>
      <w:tr w:rsidR="00B4679E">
        <w:tblPrEx>
          <w:tblBorders>
            <w:insideH w:val="nil"/>
          </w:tblBorders>
        </w:tblPrEx>
        <w:tc>
          <w:tcPr>
            <w:tcW w:w="9055" w:type="dxa"/>
            <w:gridSpan w:val="5"/>
            <w:tcBorders>
              <w:top w:val="nil"/>
            </w:tcBorders>
          </w:tcPr>
          <w:p w:rsidR="00B4679E" w:rsidRDefault="00B4679E">
            <w:pPr>
              <w:pStyle w:val="ConsPlusNormal"/>
              <w:jc w:val="both"/>
            </w:pPr>
            <w:r>
              <w:lastRenderedPageBreak/>
              <w:t xml:space="preserve">(сноска введена </w:t>
            </w:r>
            <w:hyperlink r:id="rId137">
              <w:r>
                <w:rPr>
                  <w:color w:val="0000FF"/>
                </w:rPr>
                <w:t>Изменением N 1</w:t>
              </w:r>
            </w:hyperlink>
            <w:r>
              <w:t xml:space="preserve">, введенным в действие Приказом </w:t>
            </w:r>
            <w:proofErr w:type="spellStart"/>
            <w:r>
              <w:t>Росстандарта</w:t>
            </w:r>
            <w:proofErr w:type="spellEnd"/>
            <w:r>
              <w:t xml:space="preserve"> от 25.10.2023 N 1224-ст)</w:t>
            </w:r>
          </w:p>
        </w:tc>
      </w:tr>
    </w:tbl>
    <w:p w:rsidR="00B4679E" w:rsidRDefault="00B4679E">
      <w:pPr>
        <w:pStyle w:val="ConsPlusNormal"/>
        <w:ind w:firstLine="540"/>
        <w:jc w:val="both"/>
      </w:pPr>
    </w:p>
    <w:p w:rsidR="00B4679E" w:rsidRDefault="00B4679E">
      <w:pPr>
        <w:pStyle w:val="ConsPlusNormal"/>
        <w:jc w:val="both"/>
      </w:pPr>
      <w:r>
        <w:t xml:space="preserve">(в ред. </w:t>
      </w:r>
      <w:hyperlink r:id="rId138">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ind w:firstLine="540"/>
        <w:jc w:val="both"/>
      </w:pPr>
    </w:p>
    <w:p w:rsidR="00B4679E" w:rsidRDefault="00B4679E">
      <w:pPr>
        <w:pStyle w:val="ConsPlusNormal"/>
        <w:jc w:val="right"/>
      </w:pPr>
      <w:r>
        <w:t>Таблица 2</w:t>
      </w:r>
    </w:p>
    <w:p w:rsidR="00B4679E" w:rsidRDefault="00B4679E">
      <w:pPr>
        <w:pStyle w:val="ConsPlusNormal"/>
        <w:ind w:firstLine="540"/>
        <w:jc w:val="both"/>
      </w:pPr>
    </w:p>
    <w:p w:rsidR="00B4679E" w:rsidRDefault="00B4679E">
      <w:pPr>
        <w:pStyle w:val="ConsPlusNormal"/>
        <w:jc w:val="center"/>
      </w:pPr>
      <w:r>
        <w:t>Значения коэффициентов нечетных гармонических</w:t>
      </w:r>
    </w:p>
    <w:p w:rsidR="00B4679E" w:rsidRDefault="00B4679E">
      <w:pPr>
        <w:pStyle w:val="ConsPlusNormal"/>
        <w:jc w:val="center"/>
      </w:pPr>
      <w:r>
        <w:t>составляющих напряжения, кратных трем </w:t>
      </w:r>
      <w:r>
        <w:rPr>
          <w:noProof/>
          <w:position w:val="-10"/>
        </w:rPr>
        <w:drawing>
          <wp:inline distT="0" distB="0" distL="0" distR="0">
            <wp:extent cx="387350" cy="26797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87350" cy="267970"/>
                    </a:xfrm>
                    <a:prstGeom prst="rect">
                      <a:avLst/>
                    </a:prstGeom>
                    <a:noFill/>
                    <a:ln>
                      <a:noFill/>
                    </a:ln>
                  </pic:spPr>
                </pic:pic>
              </a:graphicData>
            </a:graphic>
          </wp:inline>
        </w:drawing>
      </w:r>
    </w:p>
    <w:p w:rsidR="00B4679E" w:rsidRDefault="00B4679E">
      <w:pPr>
        <w:pStyle w:val="ConsPlusNormal"/>
        <w:jc w:val="center"/>
      </w:pPr>
      <w:r>
        <w:t xml:space="preserve">[см. </w:t>
      </w:r>
      <w:hyperlink w:anchor="P320">
        <w:r>
          <w:rPr>
            <w:color w:val="0000FF"/>
          </w:rPr>
          <w:t>4.2.4.1, перечисления а)</w:t>
        </w:r>
      </w:hyperlink>
      <w:r>
        <w:t xml:space="preserve">, </w:t>
      </w:r>
      <w:hyperlink w:anchor="P320">
        <w:r>
          <w:rPr>
            <w:color w:val="0000FF"/>
          </w:rPr>
          <w:t>б)</w:t>
        </w:r>
      </w:hyperlink>
      <w:r>
        <w:t>]</w:t>
      </w:r>
    </w:p>
    <w:p w:rsidR="00B4679E" w:rsidRDefault="00B467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1558"/>
        <w:gridCol w:w="1558"/>
        <w:gridCol w:w="1559"/>
        <w:gridCol w:w="1810"/>
      </w:tblGrid>
      <w:tr w:rsidR="00B4679E">
        <w:tc>
          <w:tcPr>
            <w:tcW w:w="2580" w:type="dxa"/>
            <w:vMerge w:val="restart"/>
            <w:vAlign w:val="center"/>
          </w:tcPr>
          <w:p w:rsidR="00B4679E" w:rsidRDefault="00B4679E">
            <w:pPr>
              <w:pStyle w:val="ConsPlusNormal"/>
              <w:jc w:val="center"/>
            </w:pPr>
            <w:r>
              <w:t xml:space="preserve">Порядок гармонической составляющей </w:t>
            </w:r>
            <w:r>
              <w:rPr>
                <w:i/>
              </w:rPr>
              <w:t>n</w:t>
            </w:r>
          </w:p>
        </w:tc>
        <w:tc>
          <w:tcPr>
            <w:tcW w:w="6485" w:type="dxa"/>
            <w:gridSpan w:val="4"/>
            <w:vAlign w:val="center"/>
          </w:tcPr>
          <w:p w:rsidR="00B4679E" w:rsidRDefault="00B4679E">
            <w:pPr>
              <w:pStyle w:val="ConsPlusNormal"/>
              <w:jc w:val="center"/>
            </w:pPr>
            <w:r>
              <w:t xml:space="preserve">Значения коэффициентов напряжения гармонических составляющих </w:t>
            </w:r>
            <w:r>
              <w:rPr>
                <w:noProof/>
                <w:position w:val="-10"/>
              </w:rPr>
              <w:drawing>
                <wp:inline distT="0" distB="0" distL="0" distR="0">
                  <wp:extent cx="387350" cy="26797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87350" cy="267970"/>
                          </a:xfrm>
                          <a:prstGeom prst="rect">
                            <a:avLst/>
                          </a:prstGeom>
                          <a:noFill/>
                          <a:ln>
                            <a:noFill/>
                          </a:ln>
                        </pic:spPr>
                      </pic:pic>
                    </a:graphicData>
                  </a:graphic>
                </wp:inline>
              </w:drawing>
            </w:r>
            <w:r>
              <w:t>, % </w:t>
            </w:r>
            <w:r>
              <w:rPr>
                <w:noProof/>
                <w:position w:val="-9"/>
              </w:rPr>
              <w:drawing>
                <wp:inline distT="0" distB="0" distL="0" distR="0">
                  <wp:extent cx="209550" cy="25908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9550" cy="259080"/>
                          </a:xfrm>
                          <a:prstGeom prst="rect">
                            <a:avLst/>
                          </a:prstGeom>
                          <a:noFill/>
                          <a:ln>
                            <a:noFill/>
                          </a:ln>
                        </pic:spPr>
                      </pic:pic>
                    </a:graphicData>
                  </a:graphic>
                </wp:inline>
              </w:drawing>
            </w:r>
          </w:p>
        </w:tc>
      </w:tr>
      <w:tr w:rsidR="00B4679E">
        <w:tc>
          <w:tcPr>
            <w:tcW w:w="2580" w:type="dxa"/>
            <w:vMerge/>
          </w:tcPr>
          <w:p w:rsidR="00B4679E" w:rsidRDefault="00B4679E">
            <w:pPr>
              <w:pStyle w:val="ConsPlusNormal"/>
            </w:pPr>
          </w:p>
        </w:tc>
        <w:tc>
          <w:tcPr>
            <w:tcW w:w="6485" w:type="dxa"/>
            <w:gridSpan w:val="4"/>
            <w:vAlign w:val="center"/>
          </w:tcPr>
          <w:p w:rsidR="00B4679E" w:rsidRDefault="00B4679E">
            <w:pPr>
              <w:pStyle w:val="ConsPlusNormal"/>
              <w:jc w:val="center"/>
            </w:pPr>
            <w:r>
              <w:t xml:space="preserve">Напряжение электрической сети, </w:t>
            </w:r>
            <w:proofErr w:type="spellStart"/>
            <w:r>
              <w:t>кВ</w:t>
            </w:r>
            <w:proofErr w:type="spellEnd"/>
          </w:p>
        </w:tc>
      </w:tr>
      <w:tr w:rsidR="00B4679E">
        <w:tc>
          <w:tcPr>
            <w:tcW w:w="2580" w:type="dxa"/>
            <w:vMerge/>
          </w:tcPr>
          <w:p w:rsidR="00B4679E" w:rsidRDefault="00B4679E">
            <w:pPr>
              <w:pStyle w:val="ConsPlusNormal"/>
            </w:pPr>
          </w:p>
        </w:tc>
        <w:tc>
          <w:tcPr>
            <w:tcW w:w="1558" w:type="dxa"/>
            <w:vAlign w:val="center"/>
          </w:tcPr>
          <w:p w:rsidR="00B4679E" w:rsidRDefault="00B4679E">
            <w:pPr>
              <w:pStyle w:val="ConsPlusNormal"/>
              <w:jc w:val="center"/>
            </w:pPr>
            <w:r>
              <w:t xml:space="preserve">0,4 </w:t>
            </w:r>
            <w:hyperlink w:anchor="P428">
              <w:r>
                <w:rPr>
                  <w:color w:val="0000FF"/>
                </w:rPr>
                <w:t>&lt;*&gt;</w:t>
              </w:r>
            </w:hyperlink>
          </w:p>
        </w:tc>
        <w:tc>
          <w:tcPr>
            <w:tcW w:w="1558" w:type="dxa"/>
            <w:vAlign w:val="center"/>
          </w:tcPr>
          <w:p w:rsidR="00B4679E" w:rsidRDefault="00B4679E">
            <w:pPr>
              <w:pStyle w:val="ConsPlusNormal"/>
              <w:jc w:val="center"/>
            </w:pPr>
            <w:r>
              <w:t>6 - 25</w:t>
            </w:r>
          </w:p>
        </w:tc>
        <w:tc>
          <w:tcPr>
            <w:tcW w:w="1559" w:type="dxa"/>
            <w:vAlign w:val="center"/>
          </w:tcPr>
          <w:p w:rsidR="00B4679E" w:rsidRDefault="00B4679E">
            <w:pPr>
              <w:pStyle w:val="ConsPlusNormal"/>
              <w:jc w:val="center"/>
            </w:pPr>
            <w:r>
              <w:t>35</w:t>
            </w:r>
          </w:p>
        </w:tc>
        <w:tc>
          <w:tcPr>
            <w:tcW w:w="1810" w:type="dxa"/>
            <w:vAlign w:val="center"/>
          </w:tcPr>
          <w:p w:rsidR="00B4679E" w:rsidRDefault="00B4679E">
            <w:pPr>
              <w:pStyle w:val="ConsPlusNormal"/>
              <w:jc w:val="center"/>
            </w:pPr>
            <w:r>
              <w:t>110 - 220</w:t>
            </w:r>
          </w:p>
        </w:tc>
      </w:tr>
      <w:tr w:rsidR="00B4679E">
        <w:tc>
          <w:tcPr>
            <w:tcW w:w="2580" w:type="dxa"/>
          </w:tcPr>
          <w:p w:rsidR="00B4679E" w:rsidRDefault="00B4679E">
            <w:pPr>
              <w:pStyle w:val="ConsPlusNormal"/>
              <w:jc w:val="center"/>
            </w:pPr>
            <w:r>
              <w:t>3</w:t>
            </w:r>
          </w:p>
        </w:tc>
        <w:tc>
          <w:tcPr>
            <w:tcW w:w="1558" w:type="dxa"/>
          </w:tcPr>
          <w:p w:rsidR="00B4679E" w:rsidRDefault="00B4679E">
            <w:pPr>
              <w:pStyle w:val="ConsPlusNormal"/>
              <w:jc w:val="center"/>
            </w:pPr>
            <w:r>
              <w:t>5</w:t>
            </w:r>
          </w:p>
        </w:tc>
        <w:tc>
          <w:tcPr>
            <w:tcW w:w="1558" w:type="dxa"/>
          </w:tcPr>
          <w:p w:rsidR="00B4679E" w:rsidRDefault="00B4679E">
            <w:pPr>
              <w:pStyle w:val="ConsPlusNormal"/>
              <w:jc w:val="center"/>
            </w:pPr>
            <w:r>
              <w:t>3</w:t>
            </w:r>
          </w:p>
        </w:tc>
        <w:tc>
          <w:tcPr>
            <w:tcW w:w="1559" w:type="dxa"/>
          </w:tcPr>
          <w:p w:rsidR="00B4679E" w:rsidRDefault="00B4679E">
            <w:pPr>
              <w:pStyle w:val="ConsPlusNormal"/>
              <w:jc w:val="center"/>
            </w:pPr>
            <w:r>
              <w:t>3</w:t>
            </w:r>
          </w:p>
        </w:tc>
        <w:tc>
          <w:tcPr>
            <w:tcW w:w="1810" w:type="dxa"/>
          </w:tcPr>
          <w:p w:rsidR="00B4679E" w:rsidRDefault="00B4679E">
            <w:pPr>
              <w:pStyle w:val="ConsPlusNormal"/>
              <w:jc w:val="center"/>
            </w:pPr>
            <w:r>
              <w:t>1,5</w:t>
            </w:r>
          </w:p>
        </w:tc>
      </w:tr>
      <w:tr w:rsidR="00B4679E">
        <w:tc>
          <w:tcPr>
            <w:tcW w:w="2580" w:type="dxa"/>
          </w:tcPr>
          <w:p w:rsidR="00B4679E" w:rsidRDefault="00B4679E">
            <w:pPr>
              <w:pStyle w:val="ConsPlusNormal"/>
              <w:jc w:val="center"/>
            </w:pPr>
            <w:r>
              <w:t>9</w:t>
            </w:r>
          </w:p>
        </w:tc>
        <w:tc>
          <w:tcPr>
            <w:tcW w:w="1558" w:type="dxa"/>
          </w:tcPr>
          <w:p w:rsidR="00B4679E" w:rsidRDefault="00B4679E">
            <w:pPr>
              <w:pStyle w:val="ConsPlusNormal"/>
              <w:jc w:val="center"/>
            </w:pPr>
            <w:r>
              <w:t>1,5</w:t>
            </w:r>
          </w:p>
        </w:tc>
        <w:tc>
          <w:tcPr>
            <w:tcW w:w="1558" w:type="dxa"/>
          </w:tcPr>
          <w:p w:rsidR="00B4679E" w:rsidRDefault="00B4679E">
            <w:pPr>
              <w:pStyle w:val="ConsPlusNormal"/>
              <w:jc w:val="center"/>
            </w:pPr>
            <w:r>
              <w:t>1</w:t>
            </w:r>
          </w:p>
        </w:tc>
        <w:tc>
          <w:tcPr>
            <w:tcW w:w="1559" w:type="dxa"/>
          </w:tcPr>
          <w:p w:rsidR="00B4679E" w:rsidRDefault="00B4679E">
            <w:pPr>
              <w:pStyle w:val="ConsPlusNormal"/>
              <w:jc w:val="center"/>
            </w:pPr>
            <w:r>
              <w:t>1</w:t>
            </w:r>
          </w:p>
        </w:tc>
        <w:tc>
          <w:tcPr>
            <w:tcW w:w="1810" w:type="dxa"/>
          </w:tcPr>
          <w:p w:rsidR="00B4679E" w:rsidRDefault="00B4679E">
            <w:pPr>
              <w:pStyle w:val="ConsPlusNormal"/>
              <w:jc w:val="center"/>
            </w:pPr>
            <w:r>
              <w:t>0,4</w:t>
            </w:r>
          </w:p>
        </w:tc>
      </w:tr>
      <w:tr w:rsidR="00B4679E">
        <w:tc>
          <w:tcPr>
            <w:tcW w:w="2580" w:type="dxa"/>
          </w:tcPr>
          <w:p w:rsidR="00B4679E" w:rsidRDefault="00B4679E">
            <w:pPr>
              <w:pStyle w:val="ConsPlusNormal"/>
              <w:jc w:val="center"/>
            </w:pPr>
            <w:r>
              <w:t>15</w:t>
            </w:r>
          </w:p>
        </w:tc>
        <w:tc>
          <w:tcPr>
            <w:tcW w:w="1558" w:type="dxa"/>
          </w:tcPr>
          <w:p w:rsidR="00B4679E" w:rsidRDefault="00B4679E">
            <w:pPr>
              <w:pStyle w:val="ConsPlusNormal"/>
              <w:jc w:val="center"/>
            </w:pPr>
            <w:r>
              <w:t>0,3</w:t>
            </w:r>
          </w:p>
        </w:tc>
        <w:tc>
          <w:tcPr>
            <w:tcW w:w="1558" w:type="dxa"/>
          </w:tcPr>
          <w:p w:rsidR="00B4679E" w:rsidRDefault="00B4679E">
            <w:pPr>
              <w:pStyle w:val="ConsPlusNormal"/>
              <w:jc w:val="center"/>
            </w:pPr>
            <w:r>
              <w:t>0,3</w:t>
            </w:r>
          </w:p>
        </w:tc>
        <w:tc>
          <w:tcPr>
            <w:tcW w:w="1559" w:type="dxa"/>
          </w:tcPr>
          <w:p w:rsidR="00B4679E" w:rsidRDefault="00B4679E">
            <w:pPr>
              <w:pStyle w:val="ConsPlusNormal"/>
              <w:jc w:val="center"/>
            </w:pPr>
            <w:r>
              <w:t>0,3</w:t>
            </w:r>
          </w:p>
        </w:tc>
        <w:tc>
          <w:tcPr>
            <w:tcW w:w="1810" w:type="dxa"/>
          </w:tcPr>
          <w:p w:rsidR="00B4679E" w:rsidRDefault="00B4679E">
            <w:pPr>
              <w:pStyle w:val="ConsPlusNormal"/>
              <w:jc w:val="center"/>
            </w:pPr>
            <w:r>
              <w:t>0,2</w:t>
            </w:r>
          </w:p>
        </w:tc>
      </w:tr>
      <w:tr w:rsidR="00B4679E">
        <w:tc>
          <w:tcPr>
            <w:tcW w:w="2580" w:type="dxa"/>
          </w:tcPr>
          <w:p w:rsidR="00B4679E" w:rsidRDefault="00B4679E">
            <w:pPr>
              <w:pStyle w:val="ConsPlusNormal"/>
              <w:jc w:val="center"/>
            </w:pPr>
            <w:r>
              <w:t>21</w:t>
            </w:r>
          </w:p>
        </w:tc>
        <w:tc>
          <w:tcPr>
            <w:tcW w:w="1558" w:type="dxa"/>
          </w:tcPr>
          <w:p w:rsidR="00B4679E" w:rsidRDefault="00B4679E">
            <w:pPr>
              <w:pStyle w:val="ConsPlusNormal"/>
              <w:jc w:val="center"/>
            </w:pPr>
            <w:r>
              <w:t>0,2</w:t>
            </w:r>
          </w:p>
        </w:tc>
        <w:tc>
          <w:tcPr>
            <w:tcW w:w="1558" w:type="dxa"/>
          </w:tcPr>
          <w:p w:rsidR="00B4679E" w:rsidRDefault="00B4679E">
            <w:pPr>
              <w:pStyle w:val="ConsPlusNormal"/>
              <w:jc w:val="center"/>
            </w:pPr>
            <w:r>
              <w:t>0,2</w:t>
            </w:r>
          </w:p>
        </w:tc>
        <w:tc>
          <w:tcPr>
            <w:tcW w:w="1559" w:type="dxa"/>
          </w:tcPr>
          <w:p w:rsidR="00B4679E" w:rsidRDefault="00B4679E">
            <w:pPr>
              <w:pStyle w:val="ConsPlusNormal"/>
              <w:jc w:val="center"/>
            </w:pPr>
            <w:r>
              <w:t>0,2</w:t>
            </w:r>
          </w:p>
        </w:tc>
        <w:tc>
          <w:tcPr>
            <w:tcW w:w="1810" w:type="dxa"/>
          </w:tcPr>
          <w:p w:rsidR="00B4679E" w:rsidRDefault="00B4679E">
            <w:pPr>
              <w:pStyle w:val="ConsPlusNormal"/>
              <w:jc w:val="center"/>
            </w:pPr>
            <w:r>
              <w:t>0,2</w:t>
            </w:r>
          </w:p>
        </w:tc>
      </w:tr>
      <w:tr w:rsidR="00B4679E">
        <w:tc>
          <w:tcPr>
            <w:tcW w:w="2580" w:type="dxa"/>
          </w:tcPr>
          <w:p w:rsidR="00B4679E" w:rsidRDefault="00B4679E">
            <w:pPr>
              <w:pStyle w:val="ConsPlusNormal"/>
              <w:jc w:val="center"/>
            </w:pPr>
            <w:r>
              <w:t>&gt; 21</w:t>
            </w:r>
          </w:p>
        </w:tc>
        <w:tc>
          <w:tcPr>
            <w:tcW w:w="1558" w:type="dxa"/>
          </w:tcPr>
          <w:p w:rsidR="00B4679E" w:rsidRDefault="00B4679E">
            <w:pPr>
              <w:pStyle w:val="ConsPlusNormal"/>
              <w:jc w:val="center"/>
            </w:pPr>
            <w:r>
              <w:t>0,2</w:t>
            </w:r>
          </w:p>
        </w:tc>
        <w:tc>
          <w:tcPr>
            <w:tcW w:w="1558" w:type="dxa"/>
          </w:tcPr>
          <w:p w:rsidR="00B4679E" w:rsidRDefault="00B4679E">
            <w:pPr>
              <w:pStyle w:val="ConsPlusNormal"/>
              <w:jc w:val="center"/>
            </w:pPr>
            <w:r>
              <w:t>0,2</w:t>
            </w:r>
          </w:p>
        </w:tc>
        <w:tc>
          <w:tcPr>
            <w:tcW w:w="1559" w:type="dxa"/>
          </w:tcPr>
          <w:p w:rsidR="00B4679E" w:rsidRDefault="00B4679E">
            <w:pPr>
              <w:pStyle w:val="ConsPlusNormal"/>
              <w:jc w:val="center"/>
            </w:pPr>
            <w:r>
              <w:t>0,2</w:t>
            </w:r>
          </w:p>
        </w:tc>
        <w:tc>
          <w:tcPr>
            <w:tcW w:w="1810" w:type="dxa"/>
          </w:tcPr>
          <w:p w:rsidR="00B4679E" w:rsidRDefault="00B4679E">
            <w:pPr>
              <w:pStyle w:val="ConsPlusNormal"/>
              <w:jc w:val="center"/>
            </w:pPr>
            <w:r>
              <w:t>0,2</w:t>
            </w:r>
          </w:p>
        </w:tc>
      </w:tr>
      <w:tr w:rsidR="00B4679E">
        <w:tblPrEx>
          <w:tblBorders>
            <w:insideH w:val="nil"/>
          </w:tblBorders>
        </w:tblPrEx>
        <w:tc>
          <w:tcPr>
            <w:tcW w:w="9065" w:type="dxa"/>
            <w:gridSpan w:val="5"/>
            <w:tcBorders>
              <w:bottom w:val="nil"/>
            </w:tcBorders>
          </w:tcPr>
          <w:p w:rsidR="00B4679E" w:rsidRDefault="00B4679E">
            <w:pPr>
              <w:pStyle w:val="ConsPlusNormal"/>
              <w:ind w:firstLine="283"/>
              <w:jc w:val="both"/>
            </w:pPr>
            <w:bookmarkStart w:id="4" w:name="P428"/>
            <w:bookmarkEnd w:id="4"/>
            <w:r>
              <w:t xml:space="preserve">&lt;*&gt; 0,38 </w:t>
            </w:r>
            <w:proofErr w:type="spellStart"/>
            <w:r>
              <w:t>кВ</w:t>
            </w:r>
            <w:proofErr w:type="spellEnd"/>
            <w:r>
              <w:t xml:space="preserve"> для электрических сетей, спроектированных на данный класс напряжения по </w:t>
            </w:r>
            <w:hyperlink r:id="rId139">
              <w:r>
                <w:rPr>
                  <w:color w:val="0000FF"/>
                </w:rPr>
                <w:t>ГОСТ 29322</w:t>
              </w:r>
            </w:hyperlink>
            <w:r>
              <w:t xml:space="preserve">, а также для электрических сетей с сочетанием номинальных напряжений 0,38 и 0,4 </w:t>
            </w:r>
            <w:proofErr w:type="spellStart"/>
            <w:r>
              <w:t>кВ.</w:t>
            </w:r>
            <w:proofErr w:type="spellEnd"/>
          </w:p>
        </w:tc>
      </w:tr>
      <w:tr w:rsidR="00B4679E">
        <w:tblPrEx>
          <w:tblBorders>
            <w:insideH w:val="nil"/>
          </w:tblBorders>
        </w:tblPrEx>
        <w:tc>
          <w:tcPr>
            <w:tcW w:w="9065" w:type="dxa"/>
            <w:gridSpan w:val="5"/>
            <w:tcBorders>
              <w:top w:val="nil"/>
            </w:tcBorders>
          </w:tcPr>
          <w:p w:rsidR="00B4679E" w:rsidRDefault="00B4679E">
            <w:pPr>
              <w:pStyle w:val="ConsPlusNormal"/>
              <w:jc w:val="both"/>
            </w:pPr>
            <w:r>
              <w:t xml:space="preserve">(сноска введена </w:t>
            </w:r>
            <w:hyperlink r:id="rId140">
              <w:r>
                <w:rPr>
                  <w:color w:val="0000FF"/>
                </w:rPr>
                <w:t>Изменением N 1</w:t>
              </w:r>
            </w:hyperlink>
            <w:r>
              <w:t xml:space="preserve">, введенным в действие Приказом </w:t>
            </w:r>
            <w:proofErr w:type="spellStart"/>
            <w:r>
              <w:t>Росстандарта</w:t>
            </w:r>
            <w:proofErr w:type="spellEnd"/>
            <w:r>
              <w:t xml:space="preserve"> от 25.10.2023 N 1224-ст)</w:t>
            </w:r>
          </w:p>
        </w:tc>
      </w:tr>
    </w:tbl>
    <w:p w:rsidR="00B4679E" w:rsidRDefault="00B4679E">
      <w:pPr>
        <w:pStyle w:val="ConsPlusNormal"/>
        <w:ind w:firstLine="540"/>
        <w:jc w:val="both"/>
      </w:pPr>
    </w:p>
    <w:p w:rsidR="00B4679E" w:rsidRDefault="00B4679E">
      <w:pPr>
        <w:pStyle w:val="ConsPlusNormal"/>
        <w:jc w:val="both"/>
      </w:pPr>
      <w:r>
        <w:t xml:space="preserve">(в ред. </w:t>
      </w:r>
      <w:hyperlink r:id="rId141">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ind w:firstLine="540"/>
        <w:jc w:val="both"/>
      </w:pPr>
    </w:p>
    <w:p w:rsidR="00B4679E" w:rsidRDefault="00B4679E">
      <w:pPr>
        <w:pStyle w:val="ConsPlusNormal"/>
        <w:jc w:val="right"/>
      </w:pPr>
      <w:r>
        <w:t>Таблица 3</w:t>
      </w:r>
    </w:p>
    <w:p w:rsidR="00B4679E" w:rsidRDefault="00B4679E">
      <w:pPr>
        <w:pStyle w:val="ConsPlusNormal"/>
        <w:ind w:firstLine="540"/>
        <w:jc w:val="both"/>
      </w:pPr>
    </w:p>
    <w:p w:rsidR="00B4679E" w:rsidRDefault="00B4679E">
      <w:pPr>
        <w:pStyle w:val="ConsPlusNormal"/>
        <w:jc w:val="center"/>
      </w:pPr>
      <w:r>
        <w:t>Значения коэффициентов напряжения четных гармонических</w:t>
      </w:r>
    </w:p>
    <w:p w:rsidR="00B4679E" w:rsidRDefault="00B4679E">
      <w:pPr>
        <w:pStyle w:val="ConsPlusNormal"/>
        <w:jc w:val="center"/>
      </w:pPr>
      <w:r>
        <w:t xml:space="preserve">составляющих </w:t>
      </w:r>
      <w:r>
        <w:rPr>
          <w:noProof/>
          <w:position w:val="-10"/>
        </w:rPr>
        <w:drawing>
          <wp:inline distT="0" distB="0" distL="0" distR="0">
            <wp:extent cx="387350" cy="26797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87350" cy="267970"/>
                    </a:xfrm>
                    <a:prstGeom prst="rect">
                      <a:avLst/>
                    </a:prstGeom>
                    <a:noFill/>
                    <a:ln>
                      <a:noFill/>
                    </a:ln>
                  </pic:spPr>
                </pic:pic>
              </a:graphicData>
            </a:graphic>
          </wp:inline>
        </w:drawing>
      </w:r>
      <w:r>
        <w:t xml:space="preserve"> [см. </w:t>
      </w:r>
      <w:hyperlink w:anchor="P320">
        <w:r>
          <w:rPr>
            <w:color w:val="0000FF"/>
          </w:rPr>
          <w:t>4.2.4.1, перечисления а)</w:t>
        </w:r>
      </w:hyperlink>
      <w:r>
        <w:t xml:space="preserve">, </w:t>
      </w:r>
      <w:hyperlink w:anchor="P320">
        <w:r>
          <w:rPr>
            <w:color w:val="0000FF"/>
          </w:rPr>
          <w:t>б)</w:t>
        </w:r>
      </w:hyperlink>
      <w:r>
        <w:t>]</w:t>
      </w:r>
    </w:p>
    <w:p w:rsidR="00B4679E" w:rsidRDefault="00B467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1558"/>
        <w:gridCol w:w="1558"/>
        <w:gridCol w:w="1559"/>
        <w:gridCol w:w="1800"/>
      </w:tblGrid>
      <w:tr w:rsidR="00B4679E">
        <w:tc>
          <w:tcPr>
            <w:tcW w:w="2580" w:type="dxa"/>
            <w:vMerge w:val="restart"/>
            <w:vAlign w:val="center"/>
          </w:tcPr>
          <w:p w:rsidR="00B4679E" w:rsidRDefault="00B4679E">
            <w:pPr>
              <w:pStyle w:val="ConsPlusNormal"/>
              <w:jc w:val="center"/>
            </w:pPr>
            <w:r>
              <w:t xml:space="preserve">Порядок гармонической составляющей </w:t>
            </w:r>
            <w:r>
              <w:rPr>
                <w:i/>
              </w:rPr>
              <w:t>n</w:t>
            </w:r>
          </w:p>
        </w:tc>
        <w:tc>
          <w:tcPr>
            <w:tcW w:w="6475" w:type="dxa"/>
            <w:gridSpan w:val="4"/>
            <w:vAlign w:val="center"/>
          </w:tcPr>
          <w:p w:rsidR="00B4679E" w:rsidRDefault="00B4679E">
            <w:pPr>
              <w:pStyle w:val="ConsPlusNormal"/>
              <w:jc w:val="center"/>
            </w:pPr>
            <w:r>
              <w:t xml:space="preserve">Значения коэффициентов гармонических составляющих напряжения </w:t>
            </w:r>
            <w:r>
              <w:rPr>
                <w:noProof/>
                <w:position w:val="-10"/>
              </w:rPr>
              <w:drawing>
                <wp:inline distT="0" distB="0" distL="0" distR="0">
                  <wp:extent cx="387350" cy="26797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87350" cy="267970"/>
                          </a:xfrm>
                          <a:prstGeom prst="rect">
                            <a:avLst/>
                          </a:prstGeom>
                          <a:noFill/>
                          <a:ln>
                            <a:noFill/>
                          </a:ln>
                        </pic:spPr>
                      </pic:pic>
                    </a:graphicData>
                  </a:graphic>
                </wp:inline>
              </w:drawing>
            </w:r>
            <w:r>
              <w:t>, % </w:t>
            </w:r>
            <w:r>
              <w:rPr>
                <w:noProof/>
                <w:position w:val="-9"/>
              </w:rPr>
              <w:drawing>
                <wp:inline distT="0" distB="0" distL="0" distR="0">
                  <wp:extent cx="209550" cy="25908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9550" cy="259080"/>
                          </a:xfrm>
                          <a:prstGeom prst="rect">
                            <a:avLst/>
                          </a:prstGeom>
                          <a:noFill/>
                          <a:ln>
                            <a:noFill/>
                          </a:ln>
                        </pic:spPr>
                      </pic:pic>
                    </a:graphicData>
                  </a:graphic>
                </wp:inline>
              </w:drawing>
            </w:r>
          </w:p>
        </w:tc>
      </w:tr>
      <w:tr w:rsidR="00B4679E">
        <w:tc>
          <w:tcPr>
            <w:tcW w:w="2580" w:type="dxa"/>
            <w:vMerge/>
          </w:tcPr>
          <w:p w:rsidR="00B4679E" w:rsidRDefault="00B4679E">
            <w:pPr>
              <w:pStyle w:val="ConsPlusNormal"/>
            </w:pPr>
          </w:p>
        </w:tc>
        <w:tc>
          <w:tcPr>
            <w:tcW w:w="6475" w:type="dxa"/>
            <w:gridSpan w:val="4"/>
            <w:vAlign w:val="center"/>
          </w:tcPr>
          <w:p w:rsidR="00B4679E" w:rsidRDefault="00B4679E">
            <w:pPr>
              <w:pStyle w:val="ConsPlusNormal"/>
              <w:jc w:val="center"/>
            </w:pPr>
            <w:r>
              <w:t xml:space="preserve">Напряжение электрической сети, </w:t>
            </w:r>
            <w:proofErr w:type="spellStart"/>
            <w:r>
              <w:t>кВ</w:t>
            </w:r>
            <w:proofErr w:type="spellEnd"/>
          </w:p>
        </w:tc>
      </w:tr>
      <w:tr w:rsidR="00B4679E">
        <w:tc>
          <w:tcPr>
            <w:tcW w:w="2580" w:type="dxa"/>
            <w:vMerge/>
          </w:tcPr>
          <w:p w:rsidR="00B4679E" w:rsidRDefault="00B4679E">
            <w:pPr>
              <w:pStyle w:val="ConsPlusNormal"/>
            </w:pPr>
          </w:p>
        </w:tc>
        <w:tc>
          <w:tcPr>
            <w:tcW w:w="1558" w:type="dxa"/>
            <w:vAlign w:val="center"/>
          </w:tcPr>
          <w:p w:rsidR="00B4679E" w:rsidRDefault="00B4679E">
            <w:pPr>
              <w:pStyle w:val="ConsPlusNormal"/>
              <w:jc w:val="center"/>
            </w:pPr>
            <w:r>
              <w:t xml:space="preserve">0,4 </w:t>
            </w:r>
            <w:hyperlink w:anchor="P480">
              <w:r>
                <w:rPr>
                  <w:color w:val="0000FF"/>
                </w:rPr>
                <w:t>&lt;*&gt;</w:t>
              </w:r>
            </w:hyperlink>
          </w:p>
        </w:tc>
        <w:tc>
          <w:tcPr>
            <w:tcW w:w="1558" w:type="dxa"/>
            <w:vAlign w:val="center"/>
          </w:tcPr>
          <w:p w:rsidR="00B4679E" w:rsidRDefault="00B4679E">
            <w:pPr>
              <w:pStyle w:val="ConsPlusNormal"/>
              <w:jc w:val="center"/>
            </w:pPr>
            <w:r>
              <w:t>6 - 25</w:t>
            </w:r>
          </w:p>
        </w:tc>
        <w:tc>
          <w:tcPr>
            <w:tcW w:w="1559" w:type="dxa"/>
            <w:vAlign w:val="center"/>
          </w:tcPr>
          <w:p w:rsidR="00B4679E" w:rsidRDefault="00B4679E">
            <w:pPr>
              <w:pStyle w:val="ConsPlusNormal"/>
              <w:jc w:val="center"/>
            </w:pPr>
            <w:r>
              <w:t>35</w:t>
            </w:r>
          </w:p>
        </w:tc>
        <w:tc>
          <w:tcPr>
            <w:tcW w:w="1800" w:type="dxa"/>
            <w:vAlign w:val="center"/>
          </w:tcPr>
          <w:p w:rsidR="00B4679E" w:rsidRDefault="00B4679E">
            <w:pPr>
              <w:pStyle w:val="ConsPlusNormal"/>
              <w:jc w:val="center"/>
            </w:pPr>
            <w:r>
              <w:t>110 - 220</w:t>
            </w:r>
          </w:p>
        </w:tc>
      </w:tr>
      <w:tr w:rsidR="00B4679E">
        <w:tc>
          <w:tcPr>
            <w:tcW w:w="2580" w:type="dxa"/>
          </w:tcPr>
          <w:p w:rsidR="00B4679E" w:rsidRDefault="00B4679E">
            <w:pPr>
              <w:pStyle w:val="ConsPlusNormal"/>
              <w:jc w:val="center"/>
            </w:pPr>
            <w:r>
              <w:t>2</w:t>
            </w:r>
          </w:p>
        </w:tc>
        <w:tc>
          <w:tcPr>
            <w:tcW w:w="1558" w:type="dxa"/>
          </w:tcPr>
          <w:p w:rsidR="00B4679E" w:rsidRDefault="00B4679E">
            <w:pPr>
              <w:pStyle w:val="ConsPlusNormal"/>
              <w:jc w:val="center"/>
            </w:pPr>
            <w:r>
              <w:t>2</w:t>
            </w:r>
          </w:p>
        </w:tc>
        <w:tc>
          <w:tcPr>
            <w:tcW w:w="1558" w:type="dxa"/>
          </w:tcPr>
          <w:p w:rsidR="00B4679E" w:rsidRDefault="00B4679E">
            <w:pPr>
              <w:pStyle w:val="ConsPlusNormal"/>
              <w:jc w:val="center"/>
            </w:pPr>
            <w:r>
              <w:t>1,5</w:t>
            </w:r>
          </w:p>
        </w:tc>
        <w:tc>
          <w:tcPr>
            <w:tcW w:w="1559" w:type="dxa"/>
          </w:tcPr>
          <w:p w:rsidR="00B4679E" w:rsidRDefault="00B4679E">
            <w:pPr>
              <w:pStyle w:val="ConsPlusNormal"/>
              <w:jc w:val="center"/>
            </w:pPr>
            <w:r>
              <w:t>1</w:t>
            </w:r>
          </w:p>
        </w:tc>
        <w:tc>
          <w:tcPr>
            <w:tcW w:w="1800" w:type="dxa"/>
          </w:tcPr>
          <w:p w:rsidR="00B4679E" w:rsidRDefault="00B4679E">
            <w:pPr>
              <w:pStyle w:val="ConsPlusNormal"/>
              <w:jc w:val="center"/>
            </w:pPr>
            <w:r>
              <w:t>0,5</w:t>
            </w:r>
          </w:p>
        </w:tc>
      </w:tr>
      <w:tr w:rsidR="00B4679E">
        <w:tc>
          <w:tcPr>
            <w:tcW w:w="2580" w:type="dxa"/>
          </w:tcPr>
          <w:p w:rsidR="00B4679E" w:rsidRDefault="00B4679E">
            <w:pPr>
              <w:pStyle w:val="ConsPlusNormal"/>
              <w:jc w:val="center"/>
            </w:pPr>
            <w:r>
              <w:t>4</w:t>
            </w:r>
          </w:p>
        </w:tc>
        <w:tc>
          <w:tcPr>
            <w:tcW w:w="1558" w:type="dxa"/>
          </w:tcPr>
          <w:p w:rsidR="00B4679E" w:rsidRDefault="00B4679E">
            <w:pPr>
              <w:pStyle w:val="ConsPlusNormal"/>
              <w:jc w:val="center"/>
            </w:pPr>
            <w:r>
              <w:t>1</w:t>
            </w:r>
          </w:p>
        </w:tc>
        <w:tc>
          <w:tcPr>
            <w:tcW w:w="1558" w:type="dxa"/>
          </w:tcPr>
          <w:p w:rsidR="00B4679E" w:rsidRDefault="00B4679E">
            <w:pPr>
              <w:pStyle w:val="ConsPlusNormal"/>
              <w:jc w:val="center"/>
            </w:pPr>
            <w:r>
              <w:t>0,7</w:t>
            </w:r>
          </w:p>
        </w:tc>
        <w:tc>
          <w:tcPr>
            <w:tcW w:w="1559" w:type="dxa"/>
          </w:tcPr>
          <w:p w:rsidR="00B4679E" w:rsidRDefault="00B4679E">
            <w:pPr>
              <w:pStyle w:val="ConsPlusNormal"/>
              <w:jc w:val="center"/>
            </w:pPr>
            <w:r>
              <w:t>0,5</w:t>
            </w:r>
          </w:p>
        </w:tc>
        <w:tc>
          <w:tcPr>
            <w:tcW w:w="1800" w:type="dxa"/>
          </w:tcPr>
          <w:p w:rsidR="00B4679E" w:rsidRDefault="00B4679E">
            <w:pPr>
              <w:pStyle w:val="ConsPlusNormal"/>
              <w:jc w:val="center"/>
            </w:pPr>
            <w:r>
              <w:t>0,3</w:t>
            </w:r>
          </w:p>
        </w:tc>
      </w:tr>
      <w:tr w:rsidR="00B4679E">
        <w:tc>
          <w:tcPr>
            <w:tcW w:w="2580" w:type="dxa"/>
          </w:tcPr>
          <w:p w:rsidR="00B4679E" w:rsidRDefault="00B4679E">
            <w:pPr>
              <w:pStyle w:val="ConsPlusNormal"/>
              <w:jc w:val="center"/>
            </w:pPr>
            <w:r>
              <w:t>6</w:t>
            </w:r>
          </w:p>
        </w:tc>
        <w:tc>
          <w:tcPr>
            <w:tcW w:w="1558" w:type="dxa"/>
          </w:tcPr>
          <w:p w:rsidR="00B4679E" w:rsidRDefault="00B4679E">
            <w:pPr>
              <w:pStyle w:val="ConsPlusNormal"/>
              <w:jc w:val="center"/>
            </w:pPr>
            <w:r>
              <w:t>0,5</w:t>
            </w:r>
          </w:p>
        </w:tc>
        <w:tc>
          <w:tcPr>
            <w:tcW w:w="1558" w:type="dxa"/>
          </w:tcPr>
          <w:p w:rsidR="00B4679E" w:rsidRDefault="00B4679E">
            <w:pPr>
              <w:pStyle w:val="ConsPlusNormal"/>
              <w:jc w:val="center"/>
            </w:pPr>
            <w:r>
              <w:t>0,3</w:t>
            </w:r>
          </w:p>
        </w:tc>
        <w:tc>
          <w:tcPr>
            <w:tcW w:w="1559" w:type="dxa"/>
          </w:tcPr>
          <w:p w:rsidR="00B4679E" w:rsidRDefault="00B4679E">
            <w:pPr>
              <w:pStyle w:val="ConsPlusNormal"/>
              <w:jc w:val="center"/>
            </w:pPr>
            <w:r>
              <w:t>0,3</w:t>
            </w:r>
          </w:p>
        </w:tc>
        <w:tc>
          <w:tcPr>
            <w:tcW w:w="1800" w:type="dxa"/>
          </w:tcPr>
          <w:p w:rsidR="00B4679E" w:rsidRDefault="00B4679E">
            <w:pPr>
              <w:pStyle w:val="ConsPlusNormal"/>
              <w:jc w:val="center"/>
            </w:pPr>
            <w:r>
              <w:t>0,2</w:t>
            </w:r>
          </w:p>
        </w:tc>
      </w:tr>
      <w:tr w:rsidR="00B4679E">
        <w:tc>
          <w:tcPr>
            <w:tcW w:w="2580" w:type="dxa"/>
          </w:tcPr>
          <w:p w:rsidR="00B4679E" w:rsidRDefault="00B4679E">
            <w:pPr>
              <w:pStyle w:val="ConsPlusNormal"/>
              <w:jc w:val="center"/>
            </w:pPr>
            <w:r>
              <w:lastRenderedPageBreak/>
              <w:t>8</w:t>
            </w:r>
          </w:p>
        </w:tc>
        <w:tc>
          <w:tcPr>
            <w:tcW w:w="1558" w:type="dxa"/>
          </w:tcPr>
          <w:p w:rsidR="00B4679E" w:rsidRDefault="00B4679E">
            <w:pPr>
              <w:pStyle w:val="ConsPlusNormal"/>
              <w:jc w:val="center"/>
            </w:pPr>
            <w:r>
              <w:t>0,5</w:t>
            </w:r>
          </w:p>
        </w:tc>
        <w:tc>
          <w:tcPr>
            <w:tcW w:w="1558" w:type="dxa"/>
          </w:tcPr>
          <w:p w:rsidR="00B4679E" w:rsidRDefault="00B4679E">
            <w:pPr>
              <w:pStyle w:val="ConsPlusNormal"/>
              <w:jc w:val="center"/>
            </w:pPr>
            <w:r>
              <w:t>0,3</w:t>
            </w:r>
          </w:p>
        </w:tc>
        <w:tc>
          <w:tcPr>
            <w:tcW w:w="1559" w:type="dxa"/>
          </w:tcPr>
          <w:p w:rsidR="00B4679E" w:rsidRDefault="00B4679E">
            <w:pPr>
              <w:pStyle w:val="ConsPlusNormal"/>
              <w:jc w:val="center"/>
            </w:pPr>
            <w:r>
              <w:t>0,3</w:t>
            </w:r>
          </w:p>
        </w:tc>
        <w:tc>
          <w:tcPr>
            <w:tcW w:w="1800" w:type="dxa"/>
          </w:tcPr>
          <w:p w:rsidR="00B4679E" w:rsidRDefault="00B4679E">
            <w:pPr>
              <w:pStyle w:val="ConsPlusNormal"/>
              <w:jc w:val="center"/>
            </w:pPr>
            <w:r>
              <w:t>0,2</w:t>
            </w:r>
          </w:p>
        </w:tc>
      </w:tr>
      <w:tr w:rsidR="00B4679E">
        <w:tc>
          <w:tcPr>
            <w:tcW w:w="2580" w:type="dxa"/>
          </w:tcPr>
          <w:p w:rsidR="00B4679E" w:rsidRDefault="00B4679E">
            <w:pPr>
              <w:pStyle w:val="ConsPlusNormal"/>
              <w:jc w:val="center"/>
            </w:pPr>
            <w:r>
              <w:t>10</w:t>
            </w:r>
          </w:p>
        </w:tc>
        <w:tc>
          <w:tcPr>
            <w:tcW w:w="1558" w:type="dxa"/>
          </w:tcPr>
          <w:p w:rsidR="00B4679E" w:rsidRDefault="00B4679E">
            <w:pPr>
              <w:pStyle w:val="ConsPlusNormal"/>
              <w:jc w:val="center"/>
            </w:pPr>
            <w:r>
              <w:t>0,5</w:t>
            </w:r>
          </w:p>
        </w:tc>
        <w:tc>
          <w:tcPr>
            <w:tcW w:w="1558" w:type="dxa"/>
          </w:tcPr>
          <w:p w:rsidR="00B4679E" w:rsidRDefault="00B4679E">
            <w:pPr>
              <w:pStyle w:val="ConsPlusNormal"/>
              <w:jc w:val="center"/>
            </w:pPr>
            <w:r>
              <w:t>0,3</w:t>
            </w:r>
          </w:p>
        </w:tc>
        <w:tc>
          <w:tcPr>
            <w:tcW w:w="1559" w:type="dxa"/>
          </w:tcPr>
          <w:p w:rsidR="00B4679E" w:rsidRDefault="00B4679E">
            <w:pPr>
              <w:pStyle w:val="ConsPlusNormal"/>
              <w:jc w:val="center"/>
            </w:pPr>
            <w:r>
              <w:t>0,3</w:t>
            </w:r>
          </w:p>
        </w:tc>
        <w:tc>
          <w:tcPr>
            <w:tcW w:w="1800" w:type="dxa"/>
          </w:tcPr>
          <w:p w:rsidR="00B4679E" w:rsidRDefault="00B4679E">
            <w:pPr>
              <w:pStyle w:val="ConsPlusNormal"/>
              <w:jc w:val="center"/>
            </w:pPr>
            <w:r>
              <w:t>0,2</w:t>
            </w:r>
          </w:p>
        </w:tc>
      </w:tr>
      <w:tr w:rsidR="00B4679E">
        <w:tc>
          <w:tcPr>
            <w:tcW w:w="2580" w:type="dxa"/>
          </w:tcPr>
          <w:p w:rsidR="00B4679E" w:rsidRDefault="00B4679E">
            <w:pPr>
              <w:pStyle w:val="ConsPlusNormal"/>
              <w:jc w:val="center"/>
            </w:pPr>
            <w:r>
              <w:t>12</w:t>
            </w:r>
          </w:p>
        </w:tc>
        <w:tc>
          <w:tcPr>
            <w:tcW w:w="1558" w:type="dxa"/>
          </w:tcPr>
          <w:p w:rsidR="00B4679E" w:rsidRDefault="00B4679E">
            <w:pPr>
              <w:pStyle w:val="ConsPlusNormal"/>
              <w:jc w:val="center"/>
            </w:pPr>
            <w:r>
              <w:t>0,2</w:t>
            </w:r>
          </w:p>
        </w:tc>
        <w:tc>
          <w:tcPr>
            <w:tcW w:w="1558" w:type="dxa"/>
          </w:tcPr>
          <w:p w:rsidR="00B4679E" w:rsidRDefault="00B4679E">
            <w:pPr>
              <w:pStyle w:val="ConsPlusNormal"/>
              <w:jc w:val="center"/>
            </w:pPr>
            <w:r>
              <w:t>0,2</w:t>
            </w:r>
          </w:p>
        </w:tc>
        <w:tc>
          <w:tcPr>
            <w:tcW w:w="1559" w:type="dxa"/>
          </w:tcPr>
          <w:p w:rsidR="00B4679E" w:rsidRDefault="00B4679E">
            <w:pPr>
              <w:pStyle w:val="ConsPlusNormal"/>
              <w:jc w:val="center"/>
            </w:pPr>
            <w:r>
              <w:t>0,2</w:t>
            </w:r>
          </w:p>
        </w:tc>
        <w:tc>
          <w:tcPr>
            <w:tcW w:w="1800" w:type="dxa"/>
          </w:tcPr>
          <w:p w:rsidR="00B4679E" w:rsidRDefault="00B4679E">
            <w:pPr>
              <w:pStyle w:val="ConsPlusNormal"/>
              <w:jc w:val="center"/>
            </w:pPr>
            <w:r>
              <w:t>0,2</w:t>
            </w:r>
          </w:p>
        </w:tc>
      </w:tr>
      <w:tr w:rsidR="00B4679E">
        <w:tc>
          <w:tcPr>
            <w:tcW w:w="2580" w:type="dxa"/>
          </w:tcPr>
          <w:p w:rsidR="00B4679E" w:rsidRDefault="00B4679E">
            <w:pPr>
              <w:pStyle w:val="ConsPlusNormal"/>
              <w:jc w:val="center"/>
            </w:pPr>
            <w:r>
              <w:t>&gt; 12</w:t>
            </w:r>
          </w:p>
        </w:tc>
        <w:tc>
          <w:tcPr>
            <w:tcW w:w="1558" w:type="dxa"/>
          </w:tcPr>
          <w:p w:rsidR="00B4679E" w:rsidRDefault="00B4679E">
            <w:pPr>
              <w:pStyle w:val="ConsPlusNormal"/>
              <w:jc w:val="center"/>
            </w:pPr>
            <w:r>
              <w:t>0,2</w:t>
            </w:r>
          </w:p>
        </w:tc>
        <w:tc>
          <w:tcPr>
            <w:tcW w:w="1558" w:type="dxa"/>
          </w:tcPr>
          <w:p w:rsidR="00B4679E" w:rsidRDefault="00B4679E">
            <w:pPr>
              <w:pStyle w:val="ConsPlusNormal"/>
              <w:jc w:val="center"/>
            </w:pPr>
            <w:r>
              <w:t>0,2</w:t>
            </w:r>
          </w:p>
        </w:tc>
        <w:tc>
          <w:tcPr>
            <w:tcW w:w="1559" w:type="dxa"/>
          </w:tcPr>
          <w:p w:rsidR="00B4679E" w:rsidRDefault="00B4679E">
            <w:pPr>
              <w:pStyle w:val="ConsPlusNormal"/>
              <w:jc w:val="center"/>
            </w:pPr>
            <w:r>
              <w:t>0,2</w:t>
            </w:r>
          </w:p>
        </w:tc>
        <w:tc>
          <w:tcPr>
            <w:tcW w:w="1800" w:type="dxa"/>
          </w:tcPr>
          <w:p w:rsidR="00B4679E" w:rsidRDefault="00B4679E">
            <w:pPr>
              <w:pStyle w:val="ConsPlusNormal"/>
              <w:jc w:val="center"/>
            </w:pPr>
            <w:r>
              <w:t>0,2</w:t>
            </w:r>
          </w:p>
        </w:tc>
      </w:tr>
      <w:tr w:rsidR="00B4679E">
        <w:tblPrEx>
          <w:tblBorders>
            <w:insideH w:val="nil"/>
          </w:tblBorders>
        </w:tblPrEx>
        <w:tc>
          <w:tcPr>
            <w:tcW w:w="9055" w:type="dxa"/>
            <w:gridSpan w:val="5"/>
            <w:tcBorders>
              <w:bottom w:val="nil"/>
            </w:tcBorders>
          </w:tcPr>
          <w:p w:rsidR="00B4679E" w:rsidRDefault="00B4679E">
            <w:pPr>
              <w:pStyle w:val="ConsPlusNormal"/>
              <w:ind w:firstLine="283"/>
              <w:jc w:val="both"/>
            </w:pPr>
            <w:bookmarkStart w:id="5" w:name="P480"/>
            <w:bookmarkEnd w:id="5"/>
            <w:r>
              <w:t xml:space="preserve">&lt;*&gt; 0,38 </w:t>
            </w:r>
            <w:proofErr w:type="spellStart"/>
            <w:r>
              <w:t>кВ</w:t>
            </w:r>
            <w:proofErr w:type="spellEnd"/>
            <w:r>
              <w:t xml:space="preserve"> для электрических сетей, спроектированных на данный класс напряжения по </w:t>
            </w:r>
            <w:hyperlink r:id="rId142">
              <w:r>
                <w:rPr>
                  <w:color w:val="0000FF"/>
                </w:rPr>
                <w:t>ГОСТ 29322</w:t>
              </w:r>
            </w:hyperlink>
            <w:r>
              <w:t xml:space="preserve">, а также для электрических сетей с сочетанием номинальных напряжений 0,38 и 0,4 </w:t>
            </w:r>
            <w:proofErr w:type="spellStart"/>
            <w:r>
              <w:t>кВ.</w:t>
            </w:r>
            <w:proofErr w:type="spellEnd"/>
          </w:p>
        </w:tc>
      </w:tr>
      <w:tr w:rsidR="00B4679E">
        <w:tblPrEx>
          <w:tblBorders>
            <w:insideH w:val="nil"/>
          </w:tblBorders>
        </w:tblPrEx>
        <w:tc>
          <w:tcPr>
            <w:tcW w:w="9055" w:type="dxa"/>
            <w:gridSpan w:val="5"/>
            <w:tcBorders>
              <w:top w:val="nil"/>
            </w:tcBorders>
          </w:tcPr>
          <w:p w:rsidR="00B4679E" w:rsidRDefault="00B4679E">
            <w:pPr>
              <w:pStyle w:val="ConsPlusNormal"/>
              <w:jc w:val="both"/>
            </w:pPr>
            <w:r>
              <w:t xml:space="preserve">(сноска введена </w:t>
            </w:r>
            <w:hyperlink r:id="rId143">
              <w:r>
                <w:rPr>
                  <w:color w:val="0000FF"/>
                </w:rPr>
                <w:t>Изменением N 1</w:t>
              </w:r>
            </w:hyperlink>
            <w:r>
              <w:t xml:space="preserve">, введенным в действие Приказом </w:t>
            </w:r>
            <w:proofErr w:type="spellStart"/>
            <w:r>
              <w:t>Росстандарта</w:t>
            </w:r>
            <w:proofErr w:type="spellEnd"/>
            <w:r>
              <w:t xml:space="preserve"> от 25.10.2023 N 1224-ст)</w:t>
            </w:r>
          </w:p>
        </w:tc>
      </w:tr>
    </w:tbl>
    <w:p w:rsidR="00B4679E" w:rsidRDefault="00B4679E">
      <w:pPr>
        <w:pStyle w:val="ConsPlusNormal"/>
        <w:ind w:firstLine="540"/>
        <w:jc w:val="both"/>
      </w:pPr>
    </w:p>
    <w:p w:rsidR="00B4679E" w:rsidRDefault="00B4679E">
      <w:pPr>
        <w:pStyle w:val="ConsPlusNormal"/>
        <w:jc w:val="both"/>
      </w:pPr>
      <w:r>
        <w:t xml:space="preserve">(в ред. </w:t>
      </w:r>
      <w:hyperlink r:id="rId144">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ind w:firstLine="540"/>
        <w:jc w:val="both"/>
      </w:pPr>
    </w:p>
    <w:p w:rsidR="00B4679E" w:rsidRDefault="00B4679E">
      <w:pPr>
        <w:pStyle w:val="ConsPlusNormal"/>
        <w:jc w:val="right"/>
      </w:pPr>
      <w:r>
        <w:t>Таблица 4</w:t>
      </w:r>
    </w:p>
    <w:p w:rsidR="00B4679E" w:rsidRDefault="00B4679E">
      <w:pPr>
        <w:pStyle w:val="ConsPlusNormal"/>
        <w:ind w:firstLine="540"/>
        <w:jc w:val="both"/>
      </w:pPr>
    </w:p>
    <w:p w:rsidR="00B4679E" w:rsidRDefault="00B4679E">
      <w:pPr>
        <w:pStyle w:val="ConsPlusNormal"/>
        <w:jc w:val="center"/>
      </w:pPr>
      <w:r>
        <w:t>Значения суммарных коэффициентов гармонических составляющих</w:t>
      </w:r>
    </w:p>
    <w:p w:rsidR="00B4679E" w:rsidRDefault="00B4679E">
      <w:pPr>
        <w:pStyle w:val="ConsPlusNormal"/>
        <w:jc w:val="center"/>
      </w:pPr>
      <w:r>
        <w:t xml:space="preserve">напряжения </w:t>
      </w:r>
      <w:r>
        <w:rPr>
          <w:noProof/>
          <w:position w:val="-9"/>
        </w:rPr>
        <w:drawing>
          <wp:inline distT="0" distB="0" distL="0" distR="0">
            <wp:extent cx="259080" cy="25908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t xml:space="preserve"> [см. </w:t>
      </w:r>
      <w:hyperlink w:anchor="P320">
        <w:r>
          <w:rPr>
            <w:color w:val="0000FF"/>
          </w:rPr>
          <w:t>4.2.4.1, перечисление в)</w:t>
        </w:r>
      </w:hyperlink>
      <w:r>
        <w:t>]</w:t>
      </w:r>
    </w:p>
    <w:p w:rsidR="00B4679E" w:rsidRDefault="00B467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2269"/>
        <w:gridCol w:w="2269"/>
        <w:gridCol w:w="2272"/>
      </w:tblGrid>
      <w:tr w:rsidR="00B4679E">
        <w:tc>
          <w:tcPr>
            <w:tcW w:w="9079" w:type="dxa"/>
            <w:gridSpan w:val="4"/>
          </w:tcPr>
          <w:p w:rsidR="00B4679E" w:rsidRDefault="00B4679E">
            <w:pPr>
              <w:pStyle w:val="ConsPlusNormal"/>
              <w:jc w:val="center"/>
            </w:pPr>
            <w:r>
              <w:t xml:space="preserve">Значения суммарных коэффициентов гармонических составляющих напряжения </w:t>
            </w:r>
            <w:r>
              <w:rPr>
                <w:noProof/>
                <w:position w:val="-9"/>
              </w:rPr>
              <w:drawing>
                <wp:inline distT="0" distB="0" distL="0" distR="0">
                  <wp:extent cx="259080" cy="25908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t>, %</w:t>
            </w:r>
          </w:p>
        </w:tc>
      </w:tr>
      <w:tr w:rsidR="00B4679E">
        <w:tc>
          <w:tcPr>
            <w:tcW w:w="9079" w:type="dxa"/>
            <w:gridSpan w:val="4"/>
          </w:tcPr>
          <w:p w:rsidR="00B4679E" w:rsidRDefault="00B4679E">
            <w:pPr>
              <w:pStyle w:val="ConsPlusNormal"/>
              <w:jc w:val="center"/>
            </w:pPr>
            <w:r>
              <w:t xml:space="preserve">Напряжение электрической сети, </w:t>
            </w:r>
            <w:proofErr w:type="spellStart"/>
            <w:r>
              <w:t>кВ</w:t>
            </w:r>
            <w:proofErr w:type="spellEnd"/>
          </w:p>
        </w:tc>
      </w:tr>
      <w:tr w:rsidR="00B4679E">
        <w:tblPrEx>
          <w:tblBorders>
            <w:insideH w:val="nil"/>
          </w:tblBorders>
        </w:tblPrEx>
        <w:tc>
          <w:tcPr>
            <w:tcW w:w="2269" w:type="dxa"/>
            <w:tcBorders>
              <w:bottom w:val="nil"/>
            </w:tcBorders>
          </w:tcPr>
          <w:p w:rsidR="00B4679E" w:rsidRDefault="00B4679E">
            <w:pPr>
              <w:pStyle w:val="ConsPlusNormal"/>
              <w:jc w:val="center"/>
            </w:pPr>
            <w:r>
              <w:t xml:space="preserve">0,4 </w:t>
            </w:r>
            <w:hyperlink w:anchor="P501">
              <w:r>
                <w:rPr>
                  <w:color w:val="0000FF"/>
                </w:rPr>
                <w:t>&lt;*&gt;</w:t>
              </w:r>
            </w:hyperlink>
          </w:p>
        </w:tc>
        <w:tc>
          <w:tcPr>
            <w:tcW w:w="2269" w:type="dxa"/>
            <w:tcBorders>
              <w:bottom w:val="nil"/>
            </w:tcBorders>
          </w:tcPr>
          <w:p w:rsidR="00B4679E" w:rsidRDefault="00B4679E">
            <w:pPr>
              <w:pStyle w:val="ConsPlusNormal"/>
              <w:jc w:val="center"/>
            </w:pPr>
            <w:r>
              <w:t>6 - 25</w:t>
            </w:r>
          </w:p>
        </w:tc>
        <w:tc>
          <w:tcPr>
            <w:tcW w:w="2269" w:type="dxa"/>
            <w:tcBorders>
              <w:bottom w:val="nil"/>
            </w:tcBorders>
          </w:tcPr>
          <w:p w:rsidR="00B4679E" w:rsidRDefault="00B4679E">
            <w:pPr>
              <w:pStyle w:val="ConsPlusNormal"/>
              <w:jc w:val="center"/>
            </w:pPr>
            <w:r>
              <w:t>35</w:t>
            </w:r>
          </w:p>
        </w:tc>
        <w:tc>
          <w:tcPr>
            <w:tcW w:w="2272" w:type="dxa"/>
            <w:tcBorders>
              <w:bottom w:val="nil"/>
            </w:tcBorders>
          </w:tcPr>
          <w:p w:rsidR="00B4679E" w:rsidRDefault="00B4679E">
            <w:pPr>
              <w:pStyle w:val="ConsPlusNormal"/>
              <w:jc w:val="center"/>
            </w:pPr>
            <w:r>
              <w:t>110 - 220</w:t>
            </w:r>
          </w:p>
        </w:tc>
      </w:tr>
      <w:tr w:rsidR="00B4679E">
        <w:tblPrEx>
          <w:tblBorders>
            <w:insideH w:val="nil"/>
          </w:tblBorders>
        </w:tblPrEx>
        <w:tc>
          <w:tcPr>
            <w:tcW w:w="9079" w:type="dxa"/>
            <w:gridSpan w:val="4"/>
            <w:tcBorders>
              <w:top w:val="nil"/>
            </w:tcBorders>
          </w:tcPr>
          <w:p w:rsidR="00B4679E" w:rsidRDefault="00B4679E">
            <w:pPr>
              <w:pStyle w:val="ConsPlusNormal"/>
              <w:jc w:val="both"/>
            </w:pPr>
            <w:r>
              <w:t xml:space="preserve">(в ред. </w:t>
            </w:r>
            <w:hyperlink r:id="rId145">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tc>
      </w:tr>
      <w:tr w:rsidR="00B4679E">
        <w:tc>
          <w:tcPr>
            <w:tcW w:w="2269" w:type="dxa"/>
          </w:tcPr>
          <w:p w:rsidR="00B4679E" w:rsidRDefault="00B4679E">
            <w:pPr>
              <w:pStyle w:val="ConsPlusNormal"/>
              <w:jc w:val="center"/>
            </w:pPr>
            <w:r>
              <w:t>8,0</w:t>
            </w:r>
          </w:p>
        </w:tc>
        <w:tc>
          <w:tcPr>
            <w:tcW w:w="2269" w:type="dxa"/>
          </w:tcPr>
          <w:p w:rsidR="00B4679E" w:rsidRDefault="00B4679E">
            <w:pPr>
              <w:pStyle w:val="ConsPlusNormal"/>
              <w:jc w:val="center"/>
            </w:pPr>
            <w:r>
              <w:t>5,0</w:t>
            </w:r>
          </w:p>
        </w:tc>
        <w:tc>
          <w:tcPr>
            <w:tcW w:w="2269" w:type="dxa"/>
          </w:tcPr>
          <w:p w:rsidR="00B4679E" w:rsidRDefault="00B4679E">
            <w:pPr>
              <w:pStyle w:val="ConsPlusNormal"/>
              <w:jc w:val="center"/>
            </w:pPr>
            <w:r>
              <w:t>4,0</w:t>
            </w:r>
          </w:p>
        </w:tc>
        <w:tc>
          <w:tcPr>
            <w:tcW w:w="2272" w:type="dxa"/>
          </w:tcPr>
          <w:p w:rsidR="00B4679E" w:rsidRDefault="00B4679E">
            <w:pPr>
              <w:pStyle w:val="ConsPlusNormal"/>
              <w:jc w:val="center"/>
            </w:pPr>
            <w:r>
              <w:t>2,0</w:t>
            </w:r>
          </w:p>
        </w:tc>
      </w:tr>
      <w:tr w:rsidR="00B4679E">
        <w:tblPrEx>
          <w:tblBorders>
            <w:insideH w:val="nil"/>
          </w:tblBorders>
        </w:tblPrEx>
        <w:tc>
          <w:tcPr>
            <w:tcW w:w="9079" w:type="dxa"/>
            <w:gridSpan w:val="4"/>
            <w:tcBorders>
              <w:bottom w:val="nil"/>
            </w:tcBorders>
          </w:tcPr>
          <w:p w:rsidR="00B4679E" w:rsidRDefault="00B4679E">
            <w:pPr>
              <w:pStyle w:val="ConsPlusNormal"/>
              <w:ind w:firstLine="283"/>
              <w:jc w:val="both"/>
            </w:pPr>
            <w:bookmarkStart w:id="6" w:name="P501"/>
            <w:bookmarkEnd w:id="6"/>
            <w:r>
              <w:t xml:space="preserve">&lt;*&gt; 0,38 </w:t>
            </w:r>
            <w:proofErr w:type="spellStart"/>
            <w:r>
              <w:t>кВ</w:t>
            </w:r>
            <w:proofErr w:type="spellEnd"/>
            <w:r>
              <w:t xml:space="preserve"> для электрических сетей, спроектированных на данный класс напряжения по </w:t>
            </w:r>
            <w:hyperlink r:id="rId146">
              <w:r>
                <w:rPr>
                  <w:color w:val="0000FF"/>
                </w:rPr>
                <w:t>ГОСТ 29322</w:t>
              </w:r>
            </w:hyperlink>
            <w:r>
              <w:t xml:space="preserve">, а также для электрических сетей с сочетанием номинальных напряжений 0,38 и 0,4 </w:t>
            </w:r>
            <w:proofErr w:type="spellStart"/>
            <w:r>
              <w:t>кВ.</w:t>
            </w:r>
            <w:proofErr w:type="spellEnd"/>
          </w:p>
        </w:tc>
      </w:tr>
      <w:tr w:rsidR="00B4679E">
        <w:tblPrEx>
          <w:tblBorders>
            <w:insideH w:val="nil"/>
          </w:tblBorders>
        </w:tblPrEx>
        <w:tc>
          <w:tcPr>
            <w:tcW w:w="9079" w:type="dxa"/>
            <w:gridSpan w:val="4"/>
            <w:tcBorders>
              <w:top w:val="nil"/>
            </w:tcBorders>
          </w:tcPr>
          <w:p w:rsidR="00B4679E" w:rsidRDefault="00B4679E">
            <w:pPr>
              <w:pStyle w:val="ConsPlusNormal"/>
              <w:jc w:val="both"/>
            </w:pPr>
            <w:r>
              <w:t xml:space="preserve">(сноска введена </w:t>
            </w:r>
            <w:hyperlink r:id="rId147">
              <w:r>
                <w:rPr>
                  <w:color w:val="0000FF"/>
                </w:rPr>
                <w:t>Изменением N 1</w:t>
              </w:r>
            </w:hyperlink>
            <w:r>
              <w:t xml:space="preserve">, введенным в действие Приказом </w:t>
            </w:r>
            <w:proofErr w:type="spellStart"/>
            <w:r>
              <w:t>Росстандарта</w:t>
            </w:r>
            <w:proofErr w:type="spellEnd"/>
            <w:r>
              <w:t xml:space="preserve"> от 25.10.2023 N 1224-ст)</w:t>
            </w:r>
          </w:p>
        </w:tc>
      </w:tr>
    </w:tbl>
    <w:p w:rsidR="00B4679E" w:rsidRDefault="00B4679E">
      <w:pPr>
        <w:pStyle w:val="ConsPlusNormal"/>
        <w:ind w:firstLine="540"/>
        <w:jc w:val="both"/>
      </w:pPr>
    </w:p>
    <w:p w:rsidR="00B4679E" w:rsidRDefault="00B4679E">
      <w:pPr>
        <w:pStyle w:val="ConsPlusNormal"/>
        <w:jc w:val="right"/>
      </w:pPr>
      <w:r>
        <w:t>Таблица 5</w:t>
      </w:r>
    </w:p>
    <w:p w:rsidR="00B4679E" w:rsidRDefault="00B4679E">
      <w:pPr>
        <w:pStyle w:val="ConsPlusNormal"/>
        <w:ind w:firstLine="540"/>
        <w:jc w:val="both"/>
      </w:pPr>
    </w:p>
    <w:p w:rsidR="00B4679E" w:rsidRDefault="00B4679E">
      <w:pPr>
        <w:pStyle w:val="ConsPlusNormal"/>
        <w:jc w:val="center"/>
      </w:pPr>
      <w:r>
        <w:t>Значения суммарных коэффициентов гармонических составляющих</w:t>
      </w:r>
    </w:p>
    <w:p w:rsidR="00B4679E" w:rsidRDefault="00B4679E">
      <w:pPr>
        <w:pStyle w:val="ConsPlusNormal"/>
        <w:jc w:val="center"/>
      </w:pPr>
      <w:r>
        <w:t xml:space="preserve">напряжения </w:t>
      </w:r>
      <w:r>
        <w:rPr>
          <w:noProof/>
          <w:position w:val="-9"/>
        </w:rPr>
        <w:drawing>
          <wp:inline distT="0" distB="0" distL="0" distR="0">
            <wp:extent cx="259080" cy="25908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t xml:space="preserve"> [см. </w:t>
      </w:r>
      <w:hyperlink w:anchor="P320">
        <w:r>
          <w:rPr>
            <w:color w:val="0000FF"/>
          </w:rPr>
          <w:t>4.2.4.1, перечисление г)</w:t>
        </w:r>
      </w:hyperlink>
      <w:r>
        <w:t>]</w:t>
      </w:r>
    </w:p>
    <w:p w:rsidR="00B4679E" w:rsidRDefault="00B467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2269"/>
        <w:gridCol w:w="2269"/>
        <w:gridCol w:w="2272"/>
      </w:tblGrid>
      <w:tr w:rsidR="00B4679E">
        <w:tc>
          <w:tcPr>
            <w:tcW w:w="9079" w:type="dxa"/>
            <w:gridSpan w:val="4"/>
          </w:tcPr>
          <w:p w:rsidR="00B4679E" w:rsidRDefault="00B4679E">
            <w:pPr>
              <w:pStyle w:val="ConsPlusNormal"/>
              <w:jc w:val="center"/>
            </w:pPr>
            <w:r>
              <w:t xml:space="preserve">Значения суммарных коэффициентов гармонических составляющих напряжения </w:t>
            </w:r>
            <w:r>
              <w:rPr>
                <w:noProof/>
                <w:position w:val="-9"/>
              </w:rPr>
              <w:drawing>
                <wp:inline distT="0" distB="0" distL="0" distR="0">
                  <wp:extent cx="259080" cy="25908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t>, %</w:t>
            </w:r>
          </w:p>
        </w:tc>
      </w:tr>
      <w:tr w:rsidR="00B4679E">
        <w:tc>
          <w:tcPr>
            <w:tcW w:w="9079" w:type="dxa"/>
            <w:gridSpan w:val="4"/>
          </w:tcPr>
          <w:p w:rsidR="00B4679E" w:rsidRDefault="00B4679E">
            <w:pPr>
              <w:pStyle w:val="ConsPlusNormal"/>
              <w:jc w:val="center"/>
            </w:pPr>
            <w:r>
              <w:t xml:space="preserve">Напряжение электрической сети, </w:t>
            </w:r>
            <w:proofErr w:type="spellStart"/>
            <w:r>
              <w:t>кВ</w:t>
            </w:r>
            <w:proofErr w:type="spellEnd"/>
          </w:p>
        </w:tc>
      </w:tr>
      <w:tr w:rsidR="00B4679E">
        <w:tblPrEx>
          <w:tblBorders>
            <w:insideH w:val="nil"/>
          </w:tblBorders>
        </w:tblPrEx>
        <w:tc>
          <w:tcPr>
            <w:tcW w:w="2269" w:type="dxa"/>
            <w:tcBorders>
              <w:bottom w:val="nil"/>
            </w:tcBorders>
          </w:tcPr>
          <w:p w:rsidR="00B4679E" w:rsidRDefault="00B4679E">
            <w:pPr>
              <w:pStyle w:val="ConsPlusNormal"/>
              <w:jc w:val="center"/>
            </w:pPr>
            <w:r>
              <w:t xml:space="preserve">0,4 </w:t>
            </w:r>
            <w:hyperlink w:anchor="P520">
              <w:r>
                <w:rPr>
                  <w:color w:val="0000FF"/>
                </w:rPr>
                <w:t>&lt;*&gt;</w:t>
              </w:r>
            </w:hyperlink>
          </w:p>
        </w:tc>
        <w:tc>
          <w:tcPr>
            <w:tcW w:w="2269" w:type="dxa"/>
            <w:tcBorders>
              <w:bottom w:val="nil"/>
            </w:tcBorders>
          </w:tcPr>
          <w:p w:rsidR="00B4679E" w:rsidRDefault="00B4679E">
            <w:pPr>
              <w:pStyle w:val="ConsPlusNormal"/>
              <w:jc w:val="center"/>
            </w:pPr>
            <w:r>
              <w:t>6 - 25</w:t>
            </w:r>
          </w:p>
        </w:tc>
        <w:tc>
          <w:tcPr>
            <w:tcW w:w="2269" w:type="dxa"/>
            <w:tcBorders>
              <w:bottom w:val="nil"/>
            </w:tcBorders>
          </w:tcPr>
          <w:p w:rsidR="00B4679E" w:rsidRDefault="00B4679E">
            <w:pPr>
              <w:pStyle w:val="ConsPlusNormal"/>
              <w:jc w:val="center"/>
            </w:pPr>
            <w:r>
              <w:t>35</w:t>
            </w:r>
          </w:p>
        </w:tc>
        <w:tc>
          <w:tcPr>
            <w:tcW w:w="2272" w:type="dxa"/>
            <w:tcBorders>
              <w:bottom w:val="nil"/>
            </w:tcBorders>
          </w:tcPr>
          <w:p w:rsidR="00B4679E" w:rsidRDefault="00B4679E">
            <w:pPr>
              <w:pStyle w:val="ConsPlusNormal"/>
              <w:jc w:val="center"/>
            </w:pPr>
            <w:r>
              <w:t>110 - 220</w:t>
            </w:r>
          </w:p>
        </w:tc>
      </w:tr>
      <w:tr w:rsidR="00B4679E">
        <w:tblPrEx>
          <w:tblBorders>
            <w:insideH w:val="nil"/>
          </w:tblBorders>
        </w:tblPrEx>
        <w:tc>
          <w:tcPr>
            <w:tcW w:w="9079" w:type="dxa"/>
            <w:gridSpan w:val="4"/>
            <w:tcBorders>
              <w:top w:val="nil"/>
            </w:tcBorders>
          </w:tcPr>
          <w:p w:rsidR="00B4679E" w:rsidRDefault="00B4679E">
            <w:pPr>
              <w:pStyle w:val="ConsPlusNormal"/>
              <w:jc w:val="both"/>
            </w:pPr>
            <w:r>
              <w:t xml:space="preserve">(в ред. </w:t>
            </w:r>
            <w:hyperlink r:id="rId148">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tc>
      </w:tr>
      <w:tr w:rsidR="00B4679E">
        <w:tc>
          <w:tcPr>
            <w:tcW w:w="2269" w:type="dxa"/>
          </w:tcPr>
          <w:p w:rsidR="00B4679E" w:rsidRDefault="00B4679E">
            <w:pPr>
              <w:pStyle w:val="ConsPlusNormal"/>
              <w:jc w:val="center"/>
            </w:pPr>
            <w:r>
              <w:t>12,0</w:t>
            </w:r>
          </w:p>
        </w:tc>
        <w:tc>
          <w:tcPr>
            <w:tcW w:w="2269" w:type="dxa"/>
          </w:tcPr>
          <w:p w:rsidR="00B4679E" w:rsidRDefault="00B4679E">
            <w:pPr>
              <w:pStyle w:val="ConsPlusNormal"/>
              <w:jc w:val="center"/>
            </w:pPr>
            <w:r>
              <w:t>8,0</w:t>
            </w:r>
          </w:p>
        </w:tc>
        <w:tc>
          <w:tcPr>
            <w:tcW w:w="2269" w:type="dxa"/>
          </w:tcPr>
          <w:p w:rsidR="00B4679E" w:rsidRDefault="00B4679E">
            <w:pPr>
              <w:pStyle w:val="ConsPlusNormal"/>
              <w:jc w:val="center"/>
            </w:pPr>
            <w:r>
              <w:t>6,0</w:t>
            </w:r>
          </w:p>
        </w:tc>
        <w:tc>
          <w:tcPr>
            <w:tcW w:w="2272" w:type="dxa"/>
          </w:tcPr>
          <w:p w:rsidR="00B4679E" w:rsidRDefault="00B4679E">
            <w:pPr>
              <w:pStyle w:val="ConsPlusNormal"/>
              <w:jc w:val="center"/>
            </w:pPr>
            <w:r>
              <w:t>3,0</w:t>
            </w:r>
          </w:p>
        </w:tc>
      </w:tr>
      <w:tr w:rsidR="00B4679E">
        <w:tblPrEx>
          <w:tblBorders>
            <w:insideH w:val="nil"/>
          </w:tblBorders>
        </w:tblPrEx>
        <w:tc>
          <w:tcPr>
            <w:tcW w:w="9079" w:type="dxa"/>
            <w:gridSpan w:val="4"/>
            <w:tcBorders>
              <w:bottom w:val="nil"/>
            </w:tcBorders>
          </w:tcPr>
          <w:p w:rsidR="00B4679E" w:rsidRDefault="00B4679E">
            <w:pPr>
              <w:pStyle w:val="ConsPlusNormal"/>
              <w:ind w:firstLine="283"/>
              <w:jc w:val="both"/>
            </w:pPr>
            <w:bookmarkStart w:id="7" w:name="P520"/>
            <w:bookmarkEnd w:id="7"/>
            <w:r>
              <w:t xml:space="preserve">&lt;*&gt; 0,38 </w:t>
            </w:r>
            <w:proofErr w:type="spellStart"/>
            <w:r>
              <w:t>кВ</w:t>
            </w:r>
            <w:proofErr w:type="spellEnd"/>
            <w:r>
              <w:t xml:space="preserve"> для электрических сетей, спроектированных на данный класс напряжения по </w:t>
            </w:r>
            <w:hyperlink r:id="rId149">
              <w:r>
                <w:rPr>
                  <w:color w:val="0000FF"/>
                </w:rPr>
                <w:t>ГОСТ 29322</w:t>
              </w:r>
            </w:hyperlink>
            <w:r>
              <w:t xml:space="preserve">, а также для электрических сетей с сочетанием номинальных напряжений 0,38 и </w:t>
            </w:r>
            <w:r>
              <w:lastRenderedPageBreak/>
              <w:t xml:space="preserve">0,4 </w:t>
            </w:r>
            <w:proofErr w:type="spellStart"/>
            <w:r>
              <w:t>кВ.</w:t>
            </w:r>
            <w:proofErr w:type="spellEnd"/>
          </w:p>
        </w:tc>
      </w:tr>
      <w:tr w:rsidR="00B4679E">
        <w:tblPrEx>
          <w:tblBorders>
            <w:insideH w:val="nil"/>
          </w:tblBorders>
        </w:tblPrEx>
        <w:tc>
          <w:tcPr>
            <w:tcW w:w="9079" w:type="dxa"/>
            <w:gridSpan w:val="4"/>
            <w:tcBorders>
              <w:top w:val="nil"/>
            </w:tcBorders>
          </w:tcPr>
          <w:p w:rsidR="00B4679E" w:rsidRDefault="00B4679E">
            <w:pPr>
              <w:pStyle w:val="ConsPlusNormal"/>
              <w:jc w:val="both"/>
            </w:pPr>
            <w:r>
              <w:lastRenderedPageBreak/>
              <w:t xml:space="preserve">(сноска введена </w:t>
            </w:r>
            <w:hyperlink r:id="rId150">
              <w:r>
                <w:rPr>
                  <w:color w:val="0000FF"/>
                </w:rPr>
                <w:t>Изменением N 1</w:t>
              </w:r>
            </w:hyperlink>
            <w:r>
              <w:t xml:space="preserve">, введенным в действие Приказом </w:t>
            </w:r>
            <w:proofErr w:type="spellStart"/>
            <w:r>
              <w:t>Росстандарта</w:t>
            </w:r>
            <w:proofErr w:type="spellEnd"/>
            <w:r>
              <w:t xml:space="preserve"> от 25.10.2023 N 1224-ст)</w:t>
            </w:r>
          </w:p>
        </w:tc>
      </w:tr>
    </w:tbl>
    <w:p w:rsidR="00B4679E" w:rsidRDefault="00B4679E">
      <w:pPr>
        <w:pStyle w:val="ConsPlusNormal"/>
        <w:ind w:firstLine="540"/>
        <w:jc w:val="both"/>
      </w:pPr>
    </w:p>
    <w:p w:rsidR="00B4679E" w:rsidRDefault="00B4679E">
      <w:pPr>
        <w:pStyle w:val="ConsPlusNormal"/>
        <w:ind w:firstLine="540"/>
        <w:jc w:val="both"/>
      </w:pPr>
      <w:proofErr w:type="gramStart"/>
      <w:r>
        <w:t xml:space="preserve">Измерения напряжения гармонических составляющих </w:t>
      </w:r>
      <w:r>
        <w:rPr>
          <w:noProof/>
          <w:position w:val="-9"/>
        </w:rPr>
        <w:drawing>
          <wp:inline distT="0" distB="0" distL="0" distR="0">
            <wp:extent cx="219075" cy="25908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19075" cy="259080"/>
                    </a:xfrm>
                    <a:prstGeom prst="rect">
                      <a:avLst/>
                    </a:prstGeom>
                    <a:noFill/>
                    <a:ln>
                      <a:noFill/>
                    </a:ln>
                  </pic:spPr>
                </pic:pic>
              </a:graphicData>
            </a:graphic>
          </wp:inline>
        </w:drawing>
      </w:r>
      <w:r>
        <w:t xml:space="preserve"> должны быть проведены в соответствии с требованиями </w:t>
      </w:r>
      <w:hyperlink r:id="rId152">
        <w:r>
          <w:rPr>
            <w:color w:val="0000FF"/>
          </w:rPr>
          <w:t>ГОСТ 30804.4.7</w:t>
        </w:r>
      </w:hyperlink>
      <w:r>
        <w:t xml:space="preserve">, класс I, в интервалах времени 10 периодов без промежутков между интервалами с последующим усреднением в интервале времени 10 мин. В качестве результатов измерений в интервалах времени 10 периодов должны быть применены гармонические подгруппы по ГОСТ 30804.4.7-2013, </w:t>
      </w:r>
      <w:hyperlink r:id="rId153">
        <w:r>
          <w:rPr>
            <w:color w:val="0000FF"/>
          </w:rPr>
          <w:t>подраздел 3.2</w:t>
        </w:r>
      </w:hyperlink>
      <w:r>
        <w:t>.</w:t>
      </w:r>
      <w:proofErr w:type="gramEnd"/>
    </w:p>
    <w:p w:rsidR="00B4679E" w:rsidRDefault="00B4679E">
      <w:pPr>
        <w:pStyle w:val="ConsPlusNormal"/>
        <w:jc w:val="both"/>
      </w:pPr>
      <w:r>
        <w:t xml:space="preserve">(в ред. </w:t>
      </w:r>
      <w:hyperlink r:id="rId154">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В качестве суммарных коэффициентов гармонических составляющих напряжения </w:t>
      </w:r>
      <w:r>
        <w:rPr>
          <w:noProof/>
          <w:position w:val="-9"/>
        </w:rPr>
        <w:drawing>
          <wp:inline distT="0" distB="0" distL="0" distR="0">
            <wp:extent cx="259080" cy="25908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t xml:space="preserve"> должны быть применены суммарные коэффициенты гармонических подгрупп по ГОСТ 30804.4.7-2013, </w:t>
      </w:r>
      <w:hyperlink r:id="rId155">
        <w:r>
          <w:rPr>
            <w:color w:val="0000FF"/>
          </w:rPr>
          <w:t>подраздел 3.3</w:t>
        </w:r>
      </w:hyperlink>
      <w:r>
        <w:t>.</w:t>
      </w:r>
    </w:p>
    <w:p w:rsidR="00B4679E" w:rsidRDefault="00B4679E">
      <w:pPr>
        <w:pStyle w:val="ConsPlusNormal"/>
        <w:jc w:val="both"/>
      </w:pPr>
      <w:r>
        <w:t xml:space="preserve">(в ред. </w:t>
      </w:r>
      <w:hyperlink r:id="rId156">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При оценке соответствия электрической энергии нормам </w:t>
      </w:r>
      <w:proofErr w:type="spellStart"/>
      <w:r>
        <w:t>КЭ</w:t>
      </w:r>
      <w:proofErr w:type="spellEnd"/>
      <w:r>
        <w:t xml:space="preserve">, относящимся к коэффициентам гармонических составляющих напряжения, установленным в настоящем стандарте, проводят измерения с применением гармонических подгрупп по ГОСТ 30804.4.7-2013, </w:t>
      </w:r>
      <w:hyperlink r:id="rId157">
        <w:r>
          <w:rPr>
            <w:color w:val="0000FF"/>
          </w:rPr>
          <w:t>подраздел 3.2</w:t>
        </w:r>
      </w:hyperlink>
      <w:r>
        <w:t>, в течение одной недели, при этом маркированные данные не учитывают.</w:t>
      </w:r>
    </w:p>
    <w:p w:rsidR="00B4679E" w:rsidRDefault="00B4679E">
      <w:pPr>
        <w:pStyle w:val="ConsPlusNormal"/>
        <w:jc w:val="both"/>
      </w:pPr>
      <w:r>
        <w:t xml:space="preserve">(в ред. </w:t>
      </w:r>
      <w:hyperlink r:id="rId158">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4.2.4.2 </w:t>
      </w:r>
      <w:proofErr w:type="spellStart"/>
      <w:r>
        <w:t>Интергармонические</w:t>
      </w:r>
      <w:proofErr w:type="spellEnd"/>
      <w:r>
        <w:t xml:space="preserve"> составляющие напряжения</w:t>
      </w:r>
    </w:p>
    <w:p w:rsidR="00B4679E" w:rsidRDefault="00B4679E">
      <w:pPr>
        <w:pStyle w:val="ConsPlusNormal"/>
        <w:spacing w:before="220"/>
        <w:ind w:firstLine="540"/>
        <w:jc w:val="both"/>
      </w:pPr>
      <w:r>
        <w:t xml:space="preserve">Уровень </w:t>
      </w:r>
      <w:proofErr w:type="spellStart"/>
      <w:r>
        <w:t>интергармонических</w:t>
      </w:r>
      <w:proofErr w:type="spellEnd"/>
      <w:r>
        <w:t xml:space="preserve"> составляющих напряжения электропитания увеличивается в связи с применением в электроустановках частотных преобразователей и другого управляющего оборудования.</w:t>
      </w:r>
    </w:p>
    <w:p w:rsidR="00B4679E" w:rsidRDefault="00B4679E">
      <w:pPr>
        <w:pStyle w:val="ConsPlusNormal"/>
        <w:spacing w:before="220"/>
        <w:ind w:firstLine="540"/>
        <w:jc w:val="both"/>
      </w:pPr>
      <w:r>
        <w:t xml:space="preserve">Допустимые уровни </w:t>
      </w:r>
      <w:proofErr w:type="spellStart"/>
      <w:r>
        <w:t>интергармонических</w:t>
      </w:r>
      <w:proofErr w:type="spellEnd"/>
      <w:r>
        <w:t xml:space="preserve"> составляющих напряжения электропитания находятся на рассмотрении.</w:t>
      </w:r>
    </w:p>
    <w:p w:rsidR="00B4679E" w:rsidRDefault="00B4679E">
      <w:pPr>
        <w:pStyle w:val="ConsPlusTitle"/>
        <w:spacing w:before="220"/>
        <w:ind w:firstLine="540"/>
        <w:jc w:val="both"/>
        <w:outlineLvl w:val="3"/>
      </w:pPr>
      <w:r>
        <w:t xml:space="preserve">4.2.5 </w:t>
      </w:r>
      <w:proofErr w:type="spellStart"/>
      <w:r>
        <w:t>Несимметрия</w:t>
      </w:r>
      <w:proofErr w:type="spellEnd"/>
      <w:r>
        <w:t xml:space="preserve"> напряжений в трехфазных системах</w:t>
      </w:r>
    </w:p>
    <w:p w:rsidR="00B4679E" w:rsidRDefault="00B4679E">
      <w:pPr>
        <w:pStyle w:val="ConsPlusNormal"/>
        <w:spacing w:before="220"/>
        <w:ind w:firstLine="540"/>
        <w:jc w:val="both"/>
      </w:pPr>
      <w:proofErr w:type="spellStart"/>
      <w:r>
        <w:t>Несимметрия</w:t>
      </w:r>
      <w:proofErr w:type="spellEnd"/>
      <w:r>
        <w:t xml:space="preserve"> трехфазной системы напряжений </w:t>
      </w:r>
      <w:proofErr w:type="gramStart"/>
      <w:r>
        <w:t>обусловлена</w:t>
      </w:r>
      <w:proofErr w:type="gramEnd"/>
      <w:r>
        <w:t xml:space="preserve"> несимметричными нагрузками потребителей электрической энергии или </w:t>
      </w:r>
      <w:proofErr w:type="spellStart"/>
      <w:r>
        <w:t>несимметрией</w:t>
      </w:r>
      <w:proofErr w:type="spellEnd"/>
      <w:r>
        <w:t xml:space="preserve"> элементов электрической сети.</w:t>
      </w:r>
    </w:p>
    <w:p w:rsidR="00B4679E" w:rsidRDefault="00B4679E">
      <w:pPr>
        <w:pStyle w:val="ConsPlusNormal"/>
        <w:spacing w:before="220"/>
        <w:ind w:firstLine="540"/>
        <w:jc w:val="both"/>
      </w:pPr>
      <w:r>
        <w:t xml:space="preserve">Показателями </w:t>
      </w:r>
      <w:proofErr w:type="spellStart"/>
      <w:r>
        <w:t>КЭ</w:t>
      </w:r>
      <w:proofErr w:type="spellEnd"/>
      <w:r>
        <w:t xml:space="preserve">, относящимися к </w:t>
      </w:r>
      <w:proofErr w:type="spellStart"/>
      <w:r>
        <w:t>несимметрии</w:t>
      </w:r>
      <w:proofErr w:type="spellEnd"/>
      <w:r>
        <w:t xml:space="preserve"> напряжений в трехфазных системах, являются коэффициент </w:t>
      </w:r>
      <w:proofErr w:type="spellStart"/>
      <w:r>
        <w:t>несимметрии</w:t>
      </w:r>
      <w:proofErr w:type="spellEnd"/>
      <w:r>
        <w:t xml:space="preserve"> напряжений по обратной последовательности </w:t>
      </w:r>
      <w:r>
        <w:rPr>
          <w:i/>
        </w:rPr>
        <w:t>K</w:t>
      </w:r>
      <w:r>
        <w:rPr>
          <w:vertAlign w:val="subscript"/>
        </w:rPr>
        <w:t>2</w:t>
      </w:r>
      <w:r>
        <w:rPr>
          <w:i/>
          <w:vertAlign w:val="subscript"/>
        </w:rPr>
        <w:t>U</w:t>
      </w:r>
      <w:r>
        <w:t xml:space="preserve"> и коэффициент </w:t>
      </w:r>
      <w:proofErr w:type="spellStart"/>
      <w:r>
        <w:t>несимметрии</w:t>
      </w:r>
      <w:proofErr w:type="spellEnd"/>
      <w:r>
        <w:t xml:space="preserve"> напряжений по нулевой последовательности </w:t>
      </w:r>
      <w:r>
        <w:rPr>
          <w:i/>
        </w:rPr>
        <w:t>K</w:t>
      </w:r>
      <w:r>
        <w:rPr>
          <w:vertAlign w:val="subscript"/>
        </w:rPr>
        <w:t>0</w:t>
      </w:r>
      <w:r>
        <w:rPr>
          <w:i/>
          <w:vertAlign w:val="subscript"/>
        </w:rPr>
        <w:t>U</w:t>
      </w:r>
      <w:r>
        <w:t xml:space="preserve">, измеренные в соответствии с </w:t>
      </w:r>
      <w:hyperlink r:id="rId159">
        <w:r>
          <w:rPr>
            <w:color w:val="0000FF"/>
          </w:rPr>
          <w:t xml:space="preserve">ГОСТ </w:t>
        </w:r>
        <w:proofErr w:type="spellStart"/>
        <w:r>
          <w:rPr>
            <w:color w:val="0000FF"/>
          </w:rPr>
          <w:t>IEC</w:t>
        </w:r>
        <w:proofErr w:type="spellEnd"/>
        <w:r>
          <w:rPr>
            <w:color w:val="0000FF"/>
          </w:rPr>
          <w:t xml:space="preserve"> 61000-4-3</w:t>
        </w:r>
      </w:hyperlink>
      <w:r>
        <w:t>.</w:t>
      </w:r>
    </w:p>
    <w:p w:rsidR="00B4679E" w:rsidRDefault="00B4679E">
      <w:pPr>
        <w:pStyle w:val="ConsPlusNormal"/>
        <w:jc w:val="both"/>
      </w:pPr>
      <w:r>
        <w:t xml:space="preserve">(в ред. </w:t>
      </w:r>
      <w:hyperlink r:id="rId160">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Для указанных показателей </w:t>
      </w:r>
      <w:proofErr w:type="spellStart"/>
      <w:r>
        <w:t>КЭ</w:t>
      </w:r>
      <w:proofErr w:type="spellEnd"/>
      <w:r>
        <w:t xml:space="preserve"> в точке поставки электрической энергии установлены следующие нормы:</w:t>
      </w:r>
    </w:p>
    <w:p w:rsidR="00B4679E" w:rsidRDefault="00B4679E">
      <w:pPr>
        <w:pStyle w:val="ConsPlusNormal"/>
        <w:spacing w:before="220"/>
        <w:ind w:firstLine="540"/>
        <w:jc w:val="both"/>
      </w:pPr>
      <w:r>
        <w:t xml:space="preserve">- значения коэффициентов </w:t>
      </w:r>
      <w:proofErr w:type="spellStart"/>
      <w:r>
        <w:t>несимметрии</w:t>
      </w:r>
      <w:proofErr w:type="spellEnd"/>
      <w:r>
        <w:t xml:space="preserve"> напряжений по обратной последовательности и </w:t>
      </w:r>
      <w:proofErr w:type="spellStart"/>
      <w:r>
        <w:t>несимметрии</w:t>
      </w:r>
      <w:proofErr w:type="spellEnd"/>
      <w:r>
        <w:t xml:space="preserve"> напряжений по нулевой последовательности, усредненные в интервале времени 10 мин, не должны превышать 2% в течение 95% времени;</w:t>
      </w:r>
    </w:p>
    <w:p w:rsidR="00B4679E" w:rsidRDefault="00B4679E">
      <w:pPr>
        <w:pStyle w:val="ConsPlusNormal"/>
        <w:spacing w:before="220"/>
        <w:ind w:firstLine="540"/>
        <w:jc w:val="both"/>
      </w:pPr>
      <w:r>
        <w:t xml:space="preserve">- значения коэффициентов </w:t>
      </w:r>
      <w:proofErr w:type="spellStart"/>
      <w:r>
        <w:t>несимметрии</w:t>
      </w:r>
      <w:proofErr w:type="spellEnd"/>
      <w:r>
        <w:t xml:space="preserve"> напряжений по обратной последовательности и </w:t>
      </w:r>
      <w:proofErr w:type="spellStart"/>
      <w:r>
        <w:t>несимметрии</w:t>
      </w:r>
      <w:proofErr w:type="spellEnd"/>
      <w:r>
        <w:t xml:space="preserve"> напряжений по нулевой последовательности, усредненные в интервале времени 10 мин, не должны превышать 4% в течение 100% времени.</w:t>
      </w:r>
    </w:p>
    <w:p w:rsidR="00B4679E" w:rsidRDefault="00B4679E">
      <w:pPr>
        <w:pStyle w:val="ConsPlusNormal"/>
        <w:jc w:val="both"/>
      </w:pPr>
      <w:r>
        <w:t xml:space="preserve">(в ред. </w:t>
      </w:r>
      <w:hyperlink r:id="rId161">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При оценке соответствия электрической энергии нормам </w:t>
      </w:r>
      <w:proofErr w:type="spellStart"/>
      <w:r>
        <w:t>КЭ</w:t>
      </w:r>
      <w:proofErr w:type="spellEnd"/>
      <w:r>
        <w:t xml:space="preserve">, относящимся к </w:t>
      </w:r>
      <w:proofErr w:type="spellStart"/>
      <w:r>
        <w:t>несимметрии</w:t>
      </w:r>
      <w:proofErr w:type="spellEnd"/>
      <w:r>
        <w:t xml:space="preserve"> напряжений, установленным в настоящем стандарте, должны быть проведены измерения по </w:t>
      </w:r>
      <w:hyperlink r:id="rId162">
        <w:r>
          <w:rPr>
            <w:color w:val="0000FF"/>
          </w:rPr>
          <w:t xml:space="preserve">ГОСТ </w:t>
        </w:r>
        <w:proofErr w:type="spellStart"/>
        <w:r>
          <w:rPr>
            <w:color w:val="0000FF"/>
          </w:rPr>
          <w:t>IEC</w:t>
        </w:r>
        <w:proofErr w:type="spellEnd"/>
        <w:r>
          <w:rPr>
            <w:color w:val="0000FF"/>
          </w:rPr>
          <w:t xml:space="preserve"> </w:t>
        </w:r>
        <w:r>
          <w:rPr>
            <w:color w:val="0000FF"/>
          </w:rPr>
          <w:lastRenderedPageBreak/>
          <w:t>61000-4-30</w:t>
        </w:r>
      </w:hyperlink>
      <w:r>
        <w:t>, класс</w:t>
      </w:r>
      <w:proofErr w:type="gramStart"/>
      <w:r>
        <w:t xml:space="preserve"> А</w:t>
      </w:r>
      <w:proofErr w:type="gramEnd"/>
      <w:r>
        <w:t>, в течение одной недели; при этом маркированные данные не учитывают.</w:t>
      </w:r>
    </w:p>
    <w:p w:rsidR="00B4679E" w:rsidRDefault="00B4679E">
      <w:pPr>
        <w:pStyle w:val="ConsPlusNormal"/>
        <w:jc w:val="both"/>
      </w:pPr>
      <w:r>
        <w:t xml:space="preserve">(в ред. </w:t>
      </w:r>
      <w:hyperlink r:id="rId163">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Примечание - Вышеуказанные нормы для коэффициентов </w:t>
      </w:r>
      <w:proofErr w:type="spellStart"/>
      <w:r>
        <w:t>несимметрии</w:t>
      </w:r>
      <w:proofErr w:type="spellEnd"/>
      <w:r>
        <w:t xml:space="preserve"> напряжений по нулевой последовательности распространяются исключительно на четырехпроводные электрические сети с номинальным напряжением 0,4 (0,38) </w:t>
      </w:r>
      <w:proofErr w:type="spellStart"/>
      <w:r>
        <w:t>кВ.</w:t>
      </w:r>
      <w:proofErr w:type="spellEnd"/>
    </w:p>
    <w:p w:rsidR="00B4679E" w:rsidRDefault="00B4679E">
      <w:pPr>
        <w:pStyle w:val="ConsPlusNormal"/>
        <w:jc w:val="both"/>
      </w:pPr>
      <w:r>
        <w:t xml:space="preserve">(примечание введено </w:t>
      </w:r>
      <w:hyperlink r:id="rId164">
        <w:r>
          <w:rPr>
            <w:color w:val="0000FF"/>
          </w:rPr>
          <w:t>Изменением N 1</w:t>
        </w:r>
      </w:hyperlink>
      <w:r>
        <w:t xml:space="preserve">, введенным в действие Приказом </w:t>
      </w:r>
      <w:proofErr w:type="spellStart"/>
      <w:r>
        <w:t>Росстандарта</w:t>
      </w:r>
      <w:proofErr w:type="spellEnd"/>
      <w:r>
        <w:t xml:space="preserve"> от 25.10.2023 N 1224-ст)</w:t>
      </w:r>
    </w:p>
    <w:p w:rsidR="00B4679E" w:rsidRDefault="00B4679E">
      <w:pPr>
        <w:pStyle w:val="ConsPlusNormal"/>
        <w:ind w:firstLine="540"/>
        <w:jc w:val="both"/>
      </w:pPr>
    </w:p>
    <w:p w:rsidR="00B4679E" w:rsidRDefault="00B4679E">
      <w:pPr>
        <w:pStyle w:val="ConsPlusTitle"/>
        <w:ind w:firstLine="540"/>
        <w:jc w:val="both"/>
        <w:outlineLvl w:val="3"/>
      </w:pPr>
      <w:r>
        <w:t>4.2.6 Напряжения сигналов, передаваемых по электрическим сетям</w:t>
      </w:r>
    </w:p>
    <w:p w:rsidR="00B4679E" w:rsidRDefault="00B4679E">
      <w:pPr>
        <w:pStyle w:val="ConsPlusNormal"/>
        <w:spacing w:before="220"/>
        <w:ind w:firstLine="540"/>
        <w:jc w:val="both"/>
      </w:pPr>
      <w:r>
        <w:t>Допустимые уровни напряжения сигналов, передаваемых по электрическим сетям, и методы оценки соответствия требованиям находятся на рассмотрении.</w:t>
      </w:r>
    </w:p>
    <w:p w:rsidR="00B4679E" w:rsidRDefault="00B4679E">
      <w:pPr>
        <w:pStyle w:val="ConsPlusTitle"/>
        <w:spacing w:before="220"/>
        <w:ind w:firstLine="540"/>
        <w:jc w:val="both"/>
        <w:outlineLvl w:val="2"/>
      </w:pPr>
      <w:r>
        <w:t>4.3 Случайные события</w:t>
      </w:r>
    </w:p>
    <w:p w:rsidR="00B4679E" w:rsidRDefault="00B4679E">
      <w:pPr>
        <w:pStyle w:val="ConsPlusTitle"/>
        <w:spacing w:before="220"/>
        <w:ind w:firstLine="540"/>
        <w:jc w:val="both"/>
        <w:outlineLvl w:val="3"/>
      </w:pPr>
      <w:r>
        <w:t>4.3.1 Прерывания напряжения</w:t>
      </w:r>
    </w:p>
    <w:p w:rsidR="00B4679E" w:rsidRDefault="00B4679E">
      <w:pPr>
        <w:pStyle w:val="ConsPlusNormal"/>
        <w:spacing w:before="220"/>
        <w:ind w:firstLine="540"/>
        <w:jc w:val="both"/>
      </w:pPr>
      <w:r>
        <w:t xml:space="preserve">Прерывания напряжения относят к создаваемым преднамеренно, если потребитель электрической энергии информирован о предстоящем прерывании напряжения, и </w:t>
      </w:r>
      <w:proofErr w:type="gramStart"/>
      <w:r>
        <w:t>к</w:t>
      </w:r>
      <w:proofErr w:type="gramEnd"/>
      <w:r>
        <w:t xml:space="preserve"> случайным, вызываемым длительными или кратковременными неисправностями, обусловленными в основном внешними воздействиями, отказами оборудования или влиянием электромагнитных помех.</w:t>
      </w:r>
    </w:p>
    <w:p w:rsidR="00B4679E" w:rsidRDefault="00B4679E">
      <w:pPr>
        <w:pStyle w:val="ConsPlusNormal"/>
        <w:jc w:val="both"/>
      </w:pPr>
      <w:r>
        <w:t xml:space="preserve">(в ред. </w:t>
      </w:r>
      <w:hyperlink r:id="rId165">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Создаваемые преднамеренно прерывания напряжения, как правило, обусловлены проведением запланированных работ в электрических сетях.</w:t>
      </w:r>
    </w:p>
    <w:p w:rsidR="00B4679E" w:rsidRDefault="00B4679E">
      <w:pPr>
        <w:pStyle w:val="ConsPlusNormal"/>
        <w:spacing w:before="220"/>
        <w:ind w:firstLine="540"/>
        <w:jc w:val="both"/>
      </w:pPr>
      <w:proofErr w:type="gramStart"/>
      <w:r>
        <w:t>Случайные прерывания напряжения подразделяют на длительные (длительность более 3 мин) и кратковременные (длительность не более 3 мин).</w:t>
      </w:r>
      <w:proofErr w:type="gramEnd"/>
    </w:p>
    <w:p w:rsidR="00B4679E" w:rsidRDefault="00B4679E">
      <w:pPr>
        <w:pStyle w:val="ConsPlusNormal"/>
        <w:spacing w:before="220"/>
        <w:ind w:firstLine="540"/>
        <w:jc w:val="both"/>
      </w:pPr>
      <w:r>
        <w:t>Ежегодная частота длительных прерываний напряжения (длительностью более 3 мин) в значительной степени зависит от особенностей системы электроснабжения (в первую очередь, применения кабельных или воздушных линий) и климатических условий. Кратковременные прерывания напряжения наиболее вероятны при их длительности менее нескольких секунд.</w:t>
      </w:r>
    </w:p>
    <w:p w:rsidR="00B4679E" w:rsidRDefault="00B4679E">
      <w:pPr>
        <w:pStyle w:val="ConsPlusNormal"/>
        <w:spacing w:before="220"/>
        <w:ind w:firstLine="540"/>
        <w:jc w:val="both"/>
      </w:pPr>
      <w:r>
        <w:t>В трехфазных системах электроснабжения к прерываниям напряжения относят ситуацию, при которой напряжение меньше 5% опорного напряжения во всех фазах. Если напряжение меньше 5% опорного напряжения не во всех фазах, ситуацию рассматривают, как провал напряжения.</w:t>
      </w:r>
    </w:p>
    <w:p w:rsidR="00B4679E" w:rsidRDefault="00B4679E">
      <w:pPr>
        <w:pStyle w:val="ConsPlusNormal"/>
        <w:spacing w:before="220"/>
        <w:ind w:firstLine="540"/>
        <w:jc w:val="both"/>
      </w:pPr>
      <w:r>
        <w:t>Пороговое значение начала прерывания считают равным 5% опорного напряжения.</w:t>
      </w:r>
    </w:p>
    <w:p w:rsidR="00B4679E" w:rsidRDefault="00B4679E">
      <w:pPr>
        <w:pStyle w:val="ConsPlusNormal"/>
        <w:spacing w:before="220"/>
        <w:ind w:firstLine="540"/>
        <w:jc w:val="both"/>
      </w:pPr>
      <w:r>
        <w:t xml:space="preserve">Характеристики кратковременных прерываний напряжения приведены в </w:t>
      </w:r>
      <w:hyperlink w:anchor="P580">
        <w:r>
          <w:rPr>
            <w:color w:val="0000FF"/>
          </w:rPr>
          <w:t>приложении</w:t>
        </w:r>
        <w:proofErr w:type="gramStart"/>
        <w:r>
          <w:rPr>
            <w:color w:val="0000FF"/>
          </w:rPr>
          <w:t xml:space="preserve"> А</w:t>
        </w:r>
        <w:proofErr w:type="gramEnd"/>
      </w:hyperlink>
      <w:r>
        <w:t>.</w:t>
      </w:r>
    </w:p>
    <w:p w:rsidR="00B4679E" w:rsidRDefault="00B4679E">
      <w:pPr>
        <w:pStyle w:val="ConsPlusTitle"/>
        <w:spacing w:before="220"/>
        <w:ind w:firstLine="540"/>
        <w:jc w:val="both"/>
        <w:outlineLvl w:val="3"/>
      </w:pPr>
      <w:r>
        <w:t>4.3.2 Провалы напряжения и перенапряжения</w:t>
      </w:r>
    </w:p>
    <w:p w:rsidR="00B4679E" w:rsidRDefault="00B4679E">
      <w:pPr>
        <w:pStyle w:val="ConsPlusNormal"/>
        <w:spacing w:before="220"/>
        <w:ind w:firstLine="540"/>
        <w:jc w:val="both"/>
      </w:pPr>
      <w:r>
        <w:t>4.3.2.1 Провалы напряжения</w:t>
      </w:r>
    </w:p>
    <w:p w:rsidR="00B4679E" w:rsidRDefault="00B4679E">
      <w:pPr>
        <w:pStyle w:val="ConsPlusNormal"/>
        <w:spacing w:before="220"/>
        <w:ind w:firstLine="540"/>
        <w:jc w:val="both"/>
      </w:pPr>
      <w:r>
        <w:t>Провалы напряжения обычно происходят из-за неисправностей в электрических сетях или в электроустановках потребителей, а также при подключении мощной нагрузки.</w:t>
      </w:r>
    </w:p>
    <w:p w:rsidR="00B4679E" w:rsidRDefault="00B4679E">
      <w:pPr>
        <w:pStyle w:val="ConsPlusNormal"/>
        <w:spacing w:before="220"/>
        <w:ind w:firstLine="540"/>
        <w:jc w:val="both"/>
      </w:pPr>
      <w:r>
        <w:t>Провал напряжения, как правило, связан с возникновением и окончанием короткого замыкания или иного резкого возрастания тока в системе или электроустановке, подключенной к электрической сети. В соответствии с требованиями настоящего стандарта провал напряжения рассматривается как электромагнитная помеха, интенсивность которой определяется как напряжением, так и длительностью. Длительность провала напряжения может быть до 1 мин.</w:t>
      </w:r>
    </w:p>
    <w:p w:rsidR="00B4679E" w:rsidRDefault="00B4679E">
      <w:pPr>
        <w:pStyle w:val="ConsPlusNormal"/>
        <w:spacing w:before="220"/>
        <w:ind w:firstLine="540"/>
        <w:jc w:val="both"/>
      </w:pPr>
      <w:r>
        <w:t>В трехфазных системах электроснабжения за начало провала напряжения принимают момент, когда напряжение хотя бы в одной из фаз падает ниже порогового значения начала провала напряжения, за окончание провала напряжения принимают момент, когда напряжение во всех фазах возрастает выше порогового значения окончания провала напряжения.</w:t>
      </w:r>
    </w:p>
    <w:p w:rsidR="00B4679E" w:rsidRDefault="00B4679E">
      <w:pPr>
        <w:pStyle w:val="ConsPlusNormal"/>
        <w:spacing w:before="220"/>
        <w:ind w:firstLine="540"/>
        <w:jc w:val="both"/>
      </w:pPr>
      <w:r>
        <w:lastRenderedPageBreak/>
        <w:t>4.3.2.2 Перенапряжения</w:t>
      </w:r>
    </w:p>
    <w:p w:rsidR="00B4679E" w:rsidRDefault="00B4679E">
      <w:pPr>
        <w:pStyle w:val="ConsPlusNormal"/>
        <w:spacing w:before="220"/>
        <w:ind w:firstLine="540"/>
        <w:jc w:val="both"/>
      </w:pPr>
      <w:r>
        <w:t xml:space="preserve">Перенапряжения, как правило, вызываются переключениями и отключениями нагрузки. Перенапряжения могут возникать между фазными проводниками или между фазными и </w:t>
      </w:r>
      <w:proofErr w:type="gramStart"/>
      <w:r>
        <w:t>защитным</w:t>
      </w:r>
      <w:proofErr w:type="gramEnd"/>
      <w:r>
        <w:t xml:space="preserve"> проводниками. В зависимости от устройства заземления короткие замыкания на землю могут также приводить к возникновению перенапряжения между фазными и </w:t>
      </w:r>
      <w:proofErr w:type="gramStart"/>
      <w:r>
        <w:t>нейтральным</w:t>
      </w:r>
      <w:proofErr w:type="gramEnd"/>
      <w:r>
        <w:t xml:space="preserve"> проводниками. В соответствии с требованиями настоящего стандарта перенапряжение рассматривается как электромагнитная помеха, интенсивность которой определяется как напряжением, так и длительностью. Длительность перенапряжения может быть до 1 мин.</w:t>
      </w:r>
    </w:p>
    <w:p w:rsidR="00B4679E" w:rsidRDefault="00B4679E">
      <w:pPr>
        <w:pStyle w:val="ConsPlusNormal"/>
        <w:spacing w:before="220"/>
        <w:ind w:firstLine="540"/>
        <w:jc w:val="both"/>
      </w:pPr>
      <w:r>
        <w:t>4.3.2.3 Определение и оценка провалов напряжения и перенапряжений</w:t>
      </w:r>
    </w:p>
    <w:p w:rsidR="00B4679E" w:rsidRDefault="00B4679E">
      <w:pPr>
        <w:pStyle w:val="ConsPlusNormal"/>
        <w:spacing w:before="220"/>
        <w:ind w:firstLine="540"/>
        <w:jc w:val="both"/>
      </w:pPr>
      <w:r>
        <w:t>Оба явления - провалы и перенапряжения - непредсказуемы и в значительной степени случайны. Частота возникновения их зависит от типа системы электроснабжения, точки наблюдения, времени года.</w:t>
      </w:r>
    </w:p>
    <w:p w:rsidR="00B4679E" w:rsidRDefault="00B4679E">
      <w:pPr>
        <w:pStyle w:val="ConsPlusNormal"/>
        <w:spacing w:before="220"/>
        <w:ind w:firstLine="540"/>
        <w:jc w:val="both"/>
      </w:pPr>
      <w:r>
        <w:t xml:space="preserve">Характеристики провалов напряжения и перенапряжений, а также данные об определении и оценке их приведены в </w:t>
      </w:r>
      <w:hyperlink w:anchor="P580">
        <w:r>
          <w:rPr>
            <w:color w:val="0000FF"/>
          </w:rPr>
          <w:t>приложении</w:t>
        </w:r>
        <w:proofErr w:type="gramStart"/>
        <w:r>
          <w:rPr>
            <w:color w:val="0000FF"/>
          </w:rPr>
          <w:t xml:space="preserve"> А</w:t>
        </w:r>
        <w:proofErr w:type="gramEnd"/>
      </w:hyperlink>
      <w:r>
        <w:t>.</w:t>
      </w:r>
    </w:p>
    <w:p w:rsidR="00B4679E" w:rsidRDefault="00B4679E">
      <w:pPr>
        <w:pStyle w:val="ConsPlusTitle"/>
        <w:spacing w:before="220"/>
        <w:ind w:firstLine="540"/>
        <w:jc w:val="both"/>
        <w:outlineLvl w:val="3"/>
      </w:pPr>
      <w:r>
        <w:t>4.3.3 Импульсные напряжения</w:t>
      </w:r>
    </w:p>
    <w:p w:rsidR="00B4679E" w:rsidRDefault="00B4679E">
      <w:pPr>
        <w:pStyle w:val="ConsPlusNormal"/>
        <w:spacing w:before="220"/>
        <w:ind w:firstLine="540"/>
        <w:jc w:val="both"/>
      </w:pPr>
      <w:r>
        <w:t>Импульсные напряжения в точке поставки вызываются в основном молниевыми разрядами или процессами коммутации в электрической сети или электроустановке потребителя электрической энергии. Время нарастания импульсных напряжений может изменяться в широких пределах (от значений менее 1 микросекунды до нескольких миллисекунд).</w:t>
      </w:r>
    </w:p>
    <w:p w:rsidR="00B4679E" w:rsidRDefault="00B4679E">
      <w:pPr>
        <w:pStyle w:val="ConsPlusNormal"/>
        <w:jc w:val="both"/>
      </w:pPr>
      <w:r>
        <w:t>(</w:t>
      </w:r>
      <w:proofErr w:type="gramStart"/>
      <w:r>
        <w:t>в</w:t>
      </w:r>
      <w:proofErr w:type="gramEnd"/>
      <w:r>
        <w:t xml:space="preserve"> ред. </w:t>
      </w:r>
      <w:hyperlink r:id="rId166">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proofErr w:type="gramStart"/>
      <w:r>
        <w:t>Импульсные напряжения, вызванные молниевыми разрядами в основном имеют</w:t>
      </w:r>
      <w:proofErr w:type="gramEnd"/>
      <w:r>
        <w:t xml:space="preserve"> большие амплитуды, но меньшие значения энергии, чем импульсные напряжения, вызванные коммутационными процессами, характеризующимися, как правило, большей длительностью.</w:t>
      </w:r>
    </w:p>
    <w:p w:rsidR="00B4679E" w:rsidRDefault="00B4679E">
      <w:pPr>
        <w:pStyle w:val="ConsPlusNormal"/>
        <w:spacing w:before="220"/>
        <w:ind w:firstLine="540"/>
        <w:jc w:val="both"/>
      </w:pPr>
      <w:r>
        <w:t xml:space="preserve">Значения импульсных напряжений в электрических сетях низкого, среднего и высокого напряжения приведены в </w:t>
      </w:r>
      <w:hyperlink w:anchor="P769">
        <w:r>
          <w:rPr>
            <w:color w:val="0000FF"/>
          </w:rPr>
          <w:t>приложении</w:t>
        </w:r>
        <w:proofErr w:type="gramStart"/>
        <w:r>
          <w:rPr>
            <w:color w:val="0000FF"/>
          </w:rPr>
          <w:t xml:space="preserve"> Б</w:t>
        </w:r>
        <w:proofErr w:type="gramEnd"/>
      </w:hyperlink>
      <w:r>
        <w:t>.</w:t>
      </w:r>
    </w:p>
    <w:p w:rsidR="00B4679E" w:rsidRDefault="00B4679E">
      <w:pPr>
        <w:pStyle w:val="ConsPlusNormal"/>
        <w:ind w:firstLine="540"/>
        <w:jc w:val="both"/>
      </w:pPr>
    </w:p>
    <w:p w:rsidR="00B4679E" w:rsidRDefault="00B4679E">
      <w:pPr>
        <w:pStyle w:val="ConsPlusNormal"/>
        <w:ind w:firstLine="540"/>
        <w:jc w:val="both"/>
      </w:pPr>
    </w:p>
    <w:p w:rsidR="00B4679E" w:rsidRDefault="00B4679E">
      <w:pPr>
        <w:pStyle w:val="ConsPlusNormal"/>
        <w:ind w:firstLine="540"/>
        <w:jc w:val="both"/>
      </w:pPr>
    </w:p>
    <w:p w:rsidR="00B4679E" w:rsidRDefault="00B4679E">
      <w:pPr>
        <w:pStyle w:val="ConsPlusNormal"/>
        <w:ind w:firstLine="540"/>
        <w:jc w:val="both"/>
      </w:pPr>
    </w:p>
    <w:p w:rsidR="00B4679E" w:rsidRDefault="00B4679E">
      <w:pPr>
        <w:pStyle w:val="ConsPlusNormal"/>
        <w:ind w:firstLine="540"/>
        <w:jc w:val="both"/>
      </w:pPr>
    </w:p>
    <w:p w:rsidR="00B4679E" w:rsidRDefault="00B4679E">
      <w:pPr>
        <w:pStyle w:val="ConsPlusNormal"/>
        <w:jc w:val="right"/>
        <w:outlineLvl w:val="0"/>
      </w:pPr>
      <w:r>
        <w:rPr>
          <w:b/>
        </w:rPr>
        <w:t>Приложение</w:t>
      </w:r>
      <w:proofErr w:type="gramStart"/>
      <w:r>
        <w:rPr>
          <w:b/>
        </w:rPr>
        <w:t xml:space="preserve"> А</w:t>
      </w:r>
      <w:proofErr w:type="gramEnd"/>
    </w:p>
    <w:p w:rsidR="00B4679E" w:rsidRDefault="00B4679E">
      <w:pPr>
        <w:pStyle w:val="ConsPlusNormal"/>
        <w:jc w:val="right"/>
      </w:pPr>
      <w:r>
        <w:rPr>
          <w:b/>
        </w:rPr>
        <w:t>(справочное)</w:t>
      </w:r>
    </w:p>
    <w:p w:rsidR="00B4679E" w:rsidRDefault="00B4679E">
      <w:pPr>
        <w:pStyle w:val="ConsPlusNormal"/>
        <w:ind w:firstLine="540"/>
        <w:jc w:val="both"/>
      </w:pPr>
    </w:p>
    <w:p w:rsidR="00B4679E" w:rsidRDefault="00B4679E">
      <w:pPr>
        <w:pStyle w:val="ConsPlusTitle"/>
        <w:jc w:val="center"/>
      </w:pPr>
      <w:bookmarkStart w:id="8" w:name="P580"/>
      <w:bookmarkEnd w:id="8"/>
      <w:r>
        <w:t>ХАРАКТЕРИСТИКИ ПРОВАЛОВ, ПРЕРЫВАНИЙ НАПРЯЖЕНИЯ</w:t>
      </w:r>
    </w:p>
    <w:p w:rsidR="00B4679E" w:rsidRDefault="00B4679E">
      <w:pPr>
        <w:pStyle w:val="ConsPlusTitle"/>
        <w:jc w:val="center"/>
      </w:pPr>
      <w:r>
        <w:t>И ПЕРЕНАПРЯЖЕНИЙ В ЭЛЕКТРИЧЕСКИХ СЕТЯХ</w:t>
      </w:r>
    </w:p>
    <w:p w:rsidR="00B4679E" w:rsidRDefault="00B4679E">
      <w:pPr>
        <w:pStyle w:val="ConsPlusNormal"/>
        <w:ind w:firstLine="540"/>
        <w:jc w:val="both"/>
      </w:pPr>
    </w:p>
    <w:p w:rsidR="00B4679E" w:rsidRDefault="00B4679E">
      <w:pPr>
        <w:pStyle w:val="ConsPlusNormal"/>
        <w:ind w:firstLine="540"/>
        <w:jc w:val="both"/>
      </w:pPr>
      <w:r>
        <w:rPr>
          <w:b/>
        </w:rPr>
        <w:t>А.1 Провалы и прерывания напряжения</w:t>
      </w:r>
    </w:p>
    <w:p w:rsidR="00B4679E" w:rsidRDefault="00B4679E">
      <w:pPr>
        <w:pStyle w:val="ConsPlusNormal"/>
        <w:spacing w:before="220"/>
        <w:ind w:firstLine="540"/>
        <w:jc w:val="both"/>
      </w:pPr>
      <w:r>
        <w:t xml:space="preserve">Провалы и прерывания напряжения классифицируют в соответствии с </w:t>
      </w:r>
      <w:hyperlink w:anchor="P934">
        <w:r>
          <w:rPr>
            <w:color w:val="0000FF"/>
          </w:rPr>
          <w:t>[2]</w:t>
        </w:r>
      </w:hyperlink>
      <w:r>
        <w:t xml:space="preserve"> (см. таблицы А.1 и </w:t>
      </w:r>
      <w:hyperlink w:anchor="P637">
        <w:r>
          <w:rPr>
            <w:color w:val="0000FF"/>
          </w:rPr>
          <w:t>А.2</w:t>
        </w:r>
      </w:hyperlink>
      <w:r>
        <w:t>). Цифры, помещаемые в ячейки таблицы, отражают число соответствующих событий.</w:t>
      </w:r>
    </w:p>
    <w:p w:rsidR="00B4679E" w:rsidRDefault="00B4679E">
      <w:pPr>
        <w:pStyle w:val="ConsPlusNormal"/>
        <w:ind w:firstLine="540"/>
        <w:jc w:val="both"/>
      </w:pPr>
    </w:p>
    <w:p w:rsidR="00B4679E" w:rsidRDefault="00B4679E">
      <w:pPr>
        <w:pStyle w:val="ConsPlusNormal"/>
        <w:jc w:val="right"/>
      </w:pPr>
      <w:r>
        <w:t>Таблица А.1</w:t>
      </w:r>
    </w:p>
    <w:p w:rsidR="00B4679E" w:rsidRDefault="00B4679E">
      <w:pPr>
        <w:pStyle w:val="ConsPlusNormal"/>
        <w:ind w:firstLine="540"/>
        <w:jc w:val="both"/>
      </w:pPr>
    </w:p>
    <w:p w:rsidR="00B4679E" w:rsidRDefault="00B4679E">
      <w:pPr>
        <w:pStyle w:val="ConsPlusNormal"/>
        <w:jc w:val="center"/>
      </w:pPr>
      <w:r>
        <w:t>Классификация провалов напряжения</w:t>
      </w:r>
    </w:p>
    <w:p w:rsidR="00B4679E" w:rsidRDefault="00B4679E">
      <w:pPr>
        <w:pStyle w:val="ConsPlusNormal"/>
        <w:jc w:val="center"/>
      </w:pPr>
      <w:r>
        <w:t>по остаточному напряжению и длительности</w:t>
      </w:r>
    </w:p>
    <w:p w:rsidR="00B4679E" w:rsidRDefault="00B4679E">
      <w:pPr>
        <w:pStyle w:val="ConsPlusNormal"/>
        <w:ind w:firstLine="540"/>
        <w:jc w:val="both"/>
      </w:pPr>
    </w:p>
    <w:p w:rsidR="00B4679E" w:rsidRDefault="00B4679E">
      <w:pPr>
        <w:pStyle w:val="ConsPlusNormal"/>
        <w:sectPr w:rsidR="00B4679E" w:rsidSect="00B4679E">
          <w:pgSz w:w="11906" w:h="16838"/>
          <w:pgMar w:top="567" w:right="850" w:bottom="851"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974"/>
        <w:gridCol w:w="1974"/>
        <w:gridCol w:w="1974"/>
        <w:gridCol w:w="1974"/>
        <w:gridCol w:w="1974"/>
        <w:gridCol w:w="1976"/>
      </w:tblGrid>
      <w:tr w:rsidR="00B4679E">
        <w:tc>
          <w:tcPr>
            <w:tcW w:w="1757" w:type="dxa"/>
            <w:vMerge w:val="restart"/>
            <w:vAlign w:val="center"/>
          </w:tcPr>
          <w:p w:rsidR="00B4679E" w:rsidRDefault="00B4679E">
            <w:pPr>
              <w:pStyle w:val="ConsPlusNormal"/>
              <w:jc w:val="center"/>
            </w:pPr>
            <w:r>
              <w:lastRenderedPageBreak/>
              <w:t xml:space="preserve">Остаточное напряжение </w:t>
            </w:r>
            <w:r>
              <w:rPr>
                <w:i/>
              </w:rPr>
              <w:t>u</w:t>
            </w:r>
            <w:r>
              <w:t>, % опорного напряжения</w:t>
            </w:r>
          </w:p>
        </w:tc>
        <w:tc>
          <w:tcPr>
            <w:tcW w:w="11846" w:type="dxa"/>
            <w:gridSpan w:val="6"/>
            <w:vAlign w:val="center"/>
          </w:tcPr>
          <w:p w:rsidR="00B4679E" w:rsidRDefault="00B4679E">
            <w:pPr>
              <w:pStyle w:val="ConsPlusNormal"/>
              <w:jc w:val="center"/>
            </w:pPr>
            <w:r>
              <w:t xml:space="preserve">Длительность провала (прерывания) напряжения </w:t>
            </w:r>
            <w:r>
              <w:rPr>
                <w:noProof/>
                <w:position w:val="-9"/>
              </w:rPr>
              <w:drawing>
                <wp:inline distT="0" distB="0" distL="0" distR="0">
                  <wp:extent cx="267970" cy="25908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67970" cy="259080"/>
                          </a:xfrm>
                          <a:prstGeom prst="rect">
                            <a:avLst/>
                          </a:prstGeom>
                          <a:noFill/>
                          <a:ln>
                            <a:noFill/>
                          </a:ln>
                        </pic:spPr>
                      </pic:pic>
                    </a:graphicData>
                  </a:graphic>
                </wp:inline>
              </w:drawing>
            </w:r>
            <w:r>
              <w:t xml:space="preserve">, </w:t>
            </w:r>
            <w:proofErr w:type="gramStart"/>
            <w:r>
              <w:t>с</w:t>
            </w:r>
            <w:proofErr w:type="gramEnd"/>
          </w:p>
        </w:tc>
      </w:tr>
      <w:tr w:rsidR="00B4679E">
        <w:tc>
          <w:tcPr>
            <w:tcW w:w="1757" w:type="dxa"/>
            <w:vMerge/>
          </w:tcPr>
          <w:p w:rsidR="00B4679E" w:rsidRDefault="00B4679E">
            <w:pPr>
              <w:pStyle w:val="ConsPlusNormal"/>
            </w:pPr>
          </w:p>
        </w:tc>
        <w:tc>
          <w:tcPr>
            <w:tcW w:w="1974" w:type="dxa"/>
            <w:vAlign w:val="center"/>
          </w:tcPr>
          <w:p w:rsidR="00B4679E" w:rsidRDefault="00B4679E">
            <w:pPr>
              <w:pStyle w:val="ConsPlusNormal"/>
              <w:jc w:val="center"/>
            </w:pPr>
            <w:r>
              <w:rPr>
                <w:noProof/>
                <w:position w:val="-9"/>
              </w:rPr>
              <w:drawing>
                <wp:inline distT="0" distB="0" distL="0" distR="0">
                  <wp:extent cx="1117600" cy="25908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117600" cy="259080"/>
                          </a:xfrm>
                          <a:prstGeom prst="rect">
                            <a:avLst/>
                          </a:prstGeom>
                          <a:noFill/>
                          <a:ln>
                            <a:noFill/>
                          </a:ln>
                        </pic:spPr>
                      </pic:pic>
                    </a:graphicData>
                  </a:graphic>
                </wp:inline>
              </w:drawing>
            </w:r>
          </w:p>
        </w:tc>
        <w:tc>
          <w:tcPr>
            <w:tcW w:w="1974" w:type="dxa"/>
            <w:vAlign w:val="center"/>
          </w:tcPr>
          <w:p w:rsidR="00B4679E" w:rsidRDefault="00B4679E">
            <w:pPr>
              <w:pStyle w:val="ConsPlusNormal"/>
              <w:jc w:val="center"/>
            </w:pPr>
            <w:r>
              <w:rPr>
                <w:noProof/>
                <w:position w:val="-9"/>
              </w:rPr>
              <w:drawing>
                <wp:inline distT="0" distB="0" distL="0" distR="0">
                  <wp:extent cx="1131570" cy="25908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131570" cy="259080"/>
                          </a:xfrm>
                          <a:prstGeom prst="rect">
                            <a:avLst/>
                          </a:prstGeom>
                          <a:noFill/>
                          <a:ln>
                            <a:noFill/>
                          </a:ln>
                        </pic:spPr>
                      </pic:pic>
                    </a:graphicData>
                  </a:graphic>
                </wp:inline>
              </w:drawing>
            </w:r>
          </w:p>
        </w:tc>
        <w:tc>
          <w:tcPr>
            <w:tcW w:w="1974" w:type="dxa"/>
            <w:vAlign w:val="center"/>
          </w:tcPr>
          <w:p w:rsidR="00B4679E" w:rsidRDefault="00B4679E">
            <w:pPr>
              <w:pStyle w:val="ConsPlusNormal"/>
              <w:jc w:val="center"/>
            </w:pPr>
            <w:r>
              <w:rPr>
                <w:noProof/>
                <w:position w:val="-9"/>
              </w:rPr>
              <w:drawing>
                <wp:inline distT="0" distB="0" distL="0" distR="0">
                  <wp:extent cx="880110" cy="25908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880110" cy="259080"/>
                          </a:xfrm>
                          <a:prstGeom prst="rect">
                            <a:avLst/>
                          </a:prstGeom>
                          <a:noFill/>
                          <a:ln>
                            <a:noFill/>
                          </a:ln>
                        </pic:spPr>
                      </pic:pic>
                    </a:graphicData>
                  </a:graphic>
                </wp:inline>
              </w:drawing>
            </w:r>
          </w:p>
        </w:tc>
        <w:tc>
          <w:tcPr>
            <w:tcW w:w="1974" w:type="dxa"/>
            <w:vAlign w:val="center"/>
          </w:tcPr>
          <w:p w:rsidR="00B4679E" w:rsidRDefault="00B4679E">
            <w:pPr>
              <w:pStyle w:val="ConsPlusNormal"/>
              <w:jc w:val="center"/>
            </w:pPr>
            <w:r>
              <w:rPr>
                <w:noProof/>
                <w:position w:val="-9"/>
              </w:rPr>
              <w:drawing>
                <wp:inline distT="0" distB="0" distL="0" distR="0">
                  <wp:extent cx="726440" cy="25908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726440" cy="259080"/>
                          </a:xfrm>
                          <a:prstGeom prst="rect">
                            <a:avLst/>
                          </a:prstGeom>
                          <a:noFill/>
                          <a:ln>
                            <a:noFill/>
                          </a:ln>
                        </pic:spPr>
                      </pic:pic>
                    </a:graphicData>
                  </a:graphic>
                </wp:inline>
              </w:drawing>
            </w:r>
          </w:p>
        </w:tc>
        <w:tc>
          <w:tcPr>
            <w:tcW w:w="1974" w:type="dxa"/>
            <w:vAlign w:val="center"/>
          </w:tcPr>
          <w:p w:rsidR="00B4679E" w:rsidRDefault="00B4679E">
            <w:pPr>
              <w:pStyle w:val="ConsPlusNormal"/>
              <w:jc w:val="center"/>
            </w:pPr>
            <w:r>
              <w:rPr>
                <w:noProof/>
                <w:position w:val="-9"/>
              </w:rPr>
              <w:drawing>
                <wp:inline distT="0" distB="0" distL="0" distR="0">
                  <wp:extent cx="842645" cy="25908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842645" cy="259080"/>
                          </a:xfrm>
                          <a:prstGeom prst="rect">
                            <a:avLst/>
                          </a:prstGeom>
                          <a:noFill/>
                          <a:ln>
                            <a:noFill/>
                          </a:ln>
                        </pic:spPr>
                      </pic:pic>
                    </a:graphicData>
                  </a:graphic>
                </wp:inline>
              </w:drawing>
            </w:r>
          </w:p>
        </w:tc>
        <w:tc>
          <w:tcPr>
            <w:tcW w:w="1976" w:type="dxa"/>
            <w:vAlign w:val="center"/>
          </w:tcPr>
          <w:p w:rsidR="00B4679E" w:rsidRDefault="00B4679E">
            <w:pPr>
              <w:pStyle w:val="ConsPlusNormal"/>
              <w:jc w:val="center"/>
            </w:pPr>
            <w:r>
              <w:rPr>
                <w:noProof/>
                <w:position w:val="-9"/>
              </w:rPr>
              <w:drawing>
                <wp:inline distT="0" distB="0" distL="0" distR="0">
                  <wp:extent cx="935990" cy="25908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935990" cy="259080"/>
                          </a:xfrm>
                          <a:prstGeom prst="rect">
                            <a:avLst/>
                          </a:prstGeom>
                          <a:noFill/>
                          <a:ln>
                            <a:noFill/>
                          </a:ln>
                        </pic:spPr>
                      </pic:pic>
                    </a:graphicData>
                  </a:graphic>
                </wp:inline>
              </w:drawing>
            </w:r>
          </w:p>
        </w:tc>
      </w:tr>
      <w:tr w:rsidR="00B4679E">
        <w:tc>
          <w:tcPr>
            <w:tcW w:w="1757" w:type="dxa"/>
          </w:tcPr>
          <w:p w:rsidR="00B4679E" w:rsidRDefault="00B4679E">
            <w:pPr>
              <w:pStyle w:val="ConsPlusNormal"/>
              <w:jc w:val="center"/>
            </w:pPr>
            <w:r>
              <w:t xml:space="preserve">90 &gt; </w:t>
            </w:r>
            <w:r>
              <w:rPr>
                <w:i/>
              </w:rPr>
              <w:t>u</w:t>
            </w:r>
            <w:r>
              <w:t xml:space="preserve"> &gt;= 85</w:t>
            </w:r>
          </w:p>
        </w:tc>
        <w:tc>
          <w:tcPr>
            <w:tcW w:w="1974" w:type="dxa"/>
          </w:tcPr>
          <w:p w:rsidR="00B4679E" w:rsidRDefault="00B4679E">
            <w:pPr>
              <w:pStyle w:val="ConsPlusNormal"/>
            </w:pPr>
          </w:p>
        </w:tc>
        <w:tc>
          <w:tcPr>
            <w:tcW w:w="1974" w:type="dxa"/>
          </w:tcPr>
          <w:p w:rsidR="00B4679E" w:rsidRDefault="00B4679E">
            <w:pPr>
              <w:pStyle w:val="ConsPlusNormal"/>
            </w:pPr>
          </w:p>
        </w:tc>
        <w:tc>
          <w:tcPr>
            <w:tcW w:w="1974" w:type="dxa"/>
          </w:tcPr>
          <w:p w:rsidR="00B4679E" w:rsidRDefault="00B4679E">
            <w:pPr>
              <w:pStyle w:val="ConsPlusNormal"/>
            </w:pPr>
          </w:p>
        </w:tc>
        <w:tc>
          <w:tcPr>
            <w:tcW w:w="1974" w:type="dxa"/>
          </w:tcPr>
          <w:p w:rsidR="00B4679E" w:rsidRDefault="00B4679E">
            <w:pPr>
              <w:pStyle w:val="ConsPlusNormal"/>
            </w:pPr>
          </w:p>
        </w:tc>
        <w:tc>
          <w:tcPr>
            <w:tcW w:w="1974" w:type="dxa"/>
          </w:tcPr>
          <w:p w:rsidR="00B4679E" w:rsidRDefault="00B4679E">
            <w:pPr>
              <w:pStyle w:val="ConsPlusNormal"/>
            </w:pPr>
          </w:p>
        </w:tc>
        <w:tc>
          <w:tcPr>
            <w:tcW w:w="1976" w:type="dxa"/>
          </w:tcPr>
          <w:p w:rsidR="00B4679E" w:rsidRDefault="00B4679E">
            <w:pPr>
              <w:pStyle w:val="ConsPlusNormal"/>
            </w:pPr>
          </w:p>
        </w:tc>
      </w:tr>
      <w:tr w:rsidR="00B4679E">
        <w:tc>
          <w:tcPr>
            <w:tcW w:w="1757" w:type="dxa"/>
          </w:tcPr>
          <w:p w:rsidR="00B4679E" w:rsidRDefault="00B4679E">
            <w:pPr>
              <w:pStyle w:val="ConsPlusNormal"/>
              <w:jc w:val="center"/>
            </w:pPr>
            <w:r>
              <w:t xml:space="preserve">85 &gt; </w:t>
            </w:r>
            <w:r>
              <w:rPr>
                <w:i/>
              </w:rPr>
              <w:t>u</w:t>
            </w:r>
            <w:r>
              <w:t xml:space="preserve"> &gt; =70</w:t>
            </w:r>
          </w:p>
        </w:tc>
        <w:tc>
          <w:tcPr>
            <w:tcW w:w="1974" w:type="dxa"/>
          </w:tcPr>
          <w:p w:rsidR="00B4679E" w:rsidRDefault="00B4679E">
            <w:pPr>
              <w:pStyle w:val="ConsPlusNormal"/>
            </w:pPr>
          </w:p>
        </w:tc>
        <w:tc>
          <w:tcPr>
            <w:tcW w:w="1974" w:type="dxa"/>
          </w:tcPr>
          <w:p w:rsidR="00B4679E" w:rsidRDefault="00B4679E">
            <w:pPr>
              <w:pStyle w:val="ConsPlusNormal"/>
            </w:pPr>
          </w:p>
        </w:tc>
        <w:tc>
          <w:tcPr>
            <w:tcW w:w="1974" w:type="dxa"/>
          </w:tcPr>
          <w:p w:rsidR="00B4679E" w:rsidRDefault="00B4679E">
            <w:pPr>
              <w:pStyle w:val="ConsPlusNormal"/>
            </w:pPr>
          </w:p>
        </w:tc>
        <w:tc>
          <w:tcPr>
            <w:tcW w:w="1974" w:type="dxa"/>
          </w:tcPr>
          <w:p w:rsidR="00B4679E" w:rsidRDefault="00B4679E">
            <w:pPr>
              <w:pStyle w:val="ConsPlusNormal"/>
            </w:pPr>
          </w:p>
        </w:tc>
        <w:tc>
          <w:tcPr>
            <w:tcW w:w="1974" w:type="dxa"/>
          </w:tcPr>
          <w:p w:rsidR="00B4679E" w:rsidRDefault="00B4679E">
            <w:pPr>
              <w:pStyle w:val="ConsPlusNormal"/>
            </w:pPr>
          </w:p>
        </w:tc>
        <w:tc>
          <w:tcPr>
            <w:tcW w:w="1976" w:type="dxa"/>
          </w:tcPr>
          <w:p w:rsidR="00B4679E" w:rsidRDefault="00B4679E">
            <w:pPr>
              <w:pStyle w:val="ConsPlusNormal"/>
            </w:pPr>
          </w:p>
        </w:tc>
      </w:tr>
      <w:tr w:rsidR="00B4679E">
        <w:tc>
          <w:tcPr>
            <w:tcW w:w="1757" w:type="dxa"/>
          </w:tcPr>
          <w:p w:rsidR="00B4679E" w:rsidRDefault="00B4679E">
            <w:pPr>
              <w:pStyle w:val="ConsPlusNormal"/>
              <w:jc w:val="center"/>
            </w:pPr>
            <w:r>
              <w:t xml:space="preserve">70 &gt; </w:t>
            </w:r>
            <w:r>
              <w:rPr>
                <w:i/>
              </w:rPr>
              <w:t>u</w:t>
            </w:r>
            <w:r>
              <w:t xml:space="preserve"> &gt;= 40</w:t>
            </w:r>
          </w:p>
        </w:tc>
        <w:tc>
          <w:tcPr>
            <w:tcW w:w="1974" w:type="dxa"/>
          </w:tcPr>
          <w:p w:rsidR="00B4679E" w:rsidRDefault="00B4679E">
            <w:pPr>
              <w:pStyle w:val="ConsPlusNormal"/>
            </w:pPr>
          </w:p>
        </w:tc>
        <w:tc>
          <w:tcPr>
            <w:tcW w:w="1974" w:type="dxa"/>
          </w:tcPr>
          <w:p w:rsidR="00B4679E" w:rsidRDefault="00B4679E">
            <w:pPr>
              <w:pStyle w:val="ConsPlusNormal"/>
            </w:pPr>
          </w:p>
        </w:tc>
        <w:tc>
          <w:tcPr>
            <w:tcW w:w="1974" w:type="dxa"/>
          </w:tcPr>
          <w:p w:rsidR="00B4679E" w:rsidRDefault="00B4679E">
            <w:pPr>
              <w:pStyle w:val="ConsPlusNormal"/>
            </w:pPr>
          </w:p>
        </w:tc>
        <w:tc>
          <w:tcPr>
            <w:tcW w:w="1974" w:type="dxa"/>
          </w:tcPr>
          <w:p w:rsidR="00B4679E" w:rsidRDefault="00B4679E">
            <w:pPr>
              <w:pStyle w:val="ConsPlusNormal"/>
            </w:pPr>
          </w:p>
        </w:tc>
        <w:tc>
          <w:tcPr>
            <w:tcW w:w="1974" w:type="dxa"/>
          </w:tcPr>
          <w:p w:rsidR="00B4679E" w:rsidRDefault="00B4679E">
            <w:pPr>
              <w:pStyle w:val="ConsPlusNormal"/>
            </w:pPr>
          </w:p>
        </w:tc>
        <w:tc>
          <w:tcPr>
            <w:tcW w:w="1976" w:type="dxa"/>
          </w:tcPr>
          <w:p w:rsidR="00B4679E" w:rsidRDefault="00B4679E">
            <w:pPr>
              <w:pStyle w:val="ConsPlusNormal"/>
            </w:pPr>
          </w:p>
        </w:tc>
      </w:tr>
      <w:tr w:rsidR="00B4679E">
        <w:tc>
          <w:tcPr>
            <w:tcW w:w="1757" w:type="dxa"/>
          </w:tcPr>
          <w:p w:rsidR="00B4679E" w:rsidRDefault="00B4679E">
            <w:pPr>
              <w:pStyle w:val="ConsPlusNormal"/>
              <w:jc w:val="center"/>
            </w:pPr>
            <w:r>
              <w:t xml:space="preserve">40 &gt; </w:t>
            </w:r>
            <w:r>
              <w:rPr>
                <w:i/>
              </w:rPr>
              <w:t>u</w:t>
            </w:r>
            <w:r>
              <w:t xml:space="preserve"> &gt;=10</w:t>
            </w:r>
          </w:p>
        </w:tc>
        <w:tc>
          <w:tcPr>
            <w:tcW w:w="1974" w:type="dxa"/>
          </w:tcPr>
          <w:p w:rsidR="00B4679E" w:rsidRDefault="00B4679E">
            <w:pPr>
              <w:pStyle w:val="ConsPlusNormal"/>
            </w:pPr>
          </w:p>
        </w:tc>
        <w:tc>
          <w:tcPr>
            <w:tcW w:w="1974" w:type="dxa"/>
          </w:tcPr>
          <w:p w:rsidR="00B4679E" w:rsidRDefault="00B4679E">
            <w:pPr>
              <w:pStyle w:val="ConsPlusNormal"/>
            </w:pPr>
          </w:p>
        </w:tc>
        <w:tc>
          <w:tcPr>
            <w:tcW w:w="1974" w:type="dxa"/>
          </w:tcPr>
          <w:p w:rsidR="00B4679E" w:rsidRDefault="00B4679E">
            <w:pPr>
              <w:pStyle w:val="ConsPlusNormal"/>
            </w:pPr>
          </w:p>
        </w:tc>
        <w:tc>
          <w:tcPr>
            <w:tcW w:w="1974" w:type="dxa"/>
          </w:tcPr>
          <w:p w:rsidR="00B4679E" w:rsidRDefault="00B4679E">
            <w:pPr>
              <w:pStyle w:val="ConsPlusNormal"/>
            </w:pPr>
          </w:p>
        </w:tc>
        <w:tc>
          <w:tcPr>
            <w:tcW w:w="1974" w:type="dxa"/>
          </w:tcPr>
          <w:p w:rsidR="00B4679E" w:rsidRDefault="00B4679E">
            <w:pPr>
              <w:pStyle w:val="ConsPlusNormal"/>
            </w:pPr>
          </w:p>
        </w:tc>
        <w:tc>
          <w:tcPr>
            <w:tcW w:w="1976" w:type="dxa"/>
          </w:tcPr>
          <w:p w:rsidR="00B4679E" w:rsidRDefault="00B4679E">
            <w:pPr>
              <w:pStyle w:val="ConsPlusNormal"/>
            </w:pPr>
          </w:p>
        </w:tc>
      </w:tr>
      <w:tr w:rsidR="00B4679E">
        <w:tc>
          <w:tcPr>
            <w:tcW w:w="1757" w:type="dxa"/>
          </w:tcPr>
          <w:p w:rsidR="00B4679E" w:rsidRDefault="00B4679E">
            <w:pPr>
              <w:pStyle w:val="ConsPlusNormal"/>
              <w:jc w:val="center"/>
            </w:pPr>
            <w:r>
              <w:t xml:space="preserve">10 &gt; </w:t>
            </w:r>
            <w:r>
              <w:rPr>
                <w:i/>
              </w:rPr>
              <w:t>u</w:t>
            </w:r>
            <w:r>
              <w:t xml:space="preserve"> &gt;= 5</w:t>
            </w:r>
          </w:p>
        </w:tc>
        <w:tc>
          <w:tcPr>
            <w:tcW w:w="1974" w:type="dxa"/>
          </w:tcPr>
          <w:p w:rsidR="00B4679E" w:rsidRDefault="00B4679E">
            <w:pPr>
              <w:pStyle w:val="ConsPlusNormal"/>
            </w:pPr>
          </w:p>
        </w:tc>
        <w:tc>
          <w:tcPr>
            <w:tcW w:w="1974" w:type="dxa"/>
          </w:tcPr>
          <w:p w:rsidR="00B4679E" w:rsidRDefault="00B4679E">
            <w:pPr>
              <w:pStyle w:val="ConsPlusNormal"/>
            </w:pPr>
          </w:p>
        </w:tc>
        <w:tc>
          <w:tcPr>
            <w:tcW w:w="1974" w:type="dxa"/>
          </w:tcPr>
          <w:p w:rsidR="00B4679E" w:rsidRDefault="00B4679E">
            <w:pPr>
              <w:pStyle w:val="ConsPlusNormal"/>
            </w:pPr>
          </w:p>
        </w:tc>
        <w:tc>
          <w:tcPr>
            <w:tcW w:w="1974" w:type="dxa"/>
          </w:tcPr>
          <w:p w:rsidR="00B4679E" w:rsidRDefault="00B4679E">
            <w:pPr>
              <w:pStyle w:val="ConsPlusNormal"/>
            </w:pPr>
          </w:p>
        </w:tc>
        <w:tc>
          <w:tcPr>
            <w:tcW w:w="1974" w:type="dxa"/>
          </w:tcPr>
          <w:p w:rsidR="00B4679E" w:rsidRDefault="00B4679E">
            <w:pPr>
              <w:pStyle w:val="ConsPlusNormal"/>
            </w:pPr>
          </w:p>
        </w:tc>
        <w:tc>
          <w:tcPr>
            <w:tcW w:w="1976" w:type="dxa"/>
          </w:tcPr>
          <w:p w:rsidR="00B4679E" w:rsidRDefault="00B4679E">
            <w:pPr>
              <w:pStyle w:val="ConsPlusNormal"/>
            </w:pPr>
          </w:p>
        </w:tc>
      </w:tr>
    </w:tbl>
    <w:p w:rsidR="00B4679E" w:rsidRDefault="00B4679E">
      <w:pPr>
        <w:pStyle w:val="ConsPlusNormal"/>
        <w:ind w:firstLine="540"/>
        <w:jc w:val="both"/>
      </w:pPr>
    </w:p>
    <w:p w:rsidR="00B4679E" w:rsidRDefault="00B4679E">
      <w:pPr>
        <w:pStyle w:val="ConsPlusNormal"/>
        <w:jc w:val="right"/>
      </w:pPr>
      <w:r>
        <w:t>Таблица А.2</w:t>
      </w:r>
    </w:p>
    <w:p w:rsidR="00B4679E" w:rsidRDefault="00B4679E">
      <w:pPr>
        <w:pStyle w:val="ConsPlusNormal"/>
        <w:ind w:firstLine="540"/>
        <w:jc w:val="both"/>
      </w:pPr>
    </w:p>
    <w:p w:rsidR="00B4679E" w:rsidRDefault="00B4679E">
      <w:pPr>
        <w:pStyle w:val="ConsPlusNormal"/>
        <w:jc w:val="center"/>
      </w:pPr>
      <w:bookmarkStart w:id="9" w:name="P637"/>
      <w:bookmarkEnd w:id="9"/>
      <w:r>
        <w:t>Классификация кратковременных прерываний напряжения</w:t>
      </w:r>
    </w:p>
    <w:p w:rsidR="00B4679E" w:rsidRDefault="00B4679E">
      <w:pPr>
        <w:pStyle w:val="ConsPlusNormal"/>
        <w:jc w:val="center"/>
      </w:pPr>
      <w:r>
        <w:t>по длительности</w:t>
      </w:r>
    </w:p>
    <w:p w:rsidR="00B4679E" w:rsidRDefault="00B467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976"/>
        <w:gridCol w:w="1976"/>
        <w:gridCol w:w="1976"/>
        <w:gridCol w:w="1976"/>
        <w:gridCol w:w="1976"/>
        <w:gridCol w:w="1979"/>
      </w:tblGrid>
      <w:tr w:rsidR="00B4679E">
        <w:tc>
          <w:tcPr>
            <w:tcW w:w="1757" w:type="dxa"/>
            <w:vMerge w:val="restart"/>
            <w:vAlign w:val="center"/>
          </w:tcPr>
          <w:p w:rsidR="00B4679E" w:rsidRDefault="00B4679E">
            <w:pPr>
              <w:pStyle w:val="ConsPlusNormal"/>
              <w:jc w:val="center"/>
            </w:pPr>
            <w:r>
              <w:t xml:space="preserve">Остаточное напряжение </w:t>
            </w:r>
            <w:r>
              <w:rPr>
                <w:i/>
              </w:rPr>
              <w:t>u</w:t>
            </w:r>
            <w:r>
              <w:t>, % опорного напряжения</w:t>
            </w:r>
          </w:p>
        </w:tc>
        <w:tc>
          <w:tcPr>
            <w:tcW w:w="11859" w:type="dxa"/>
            <w:gridSpan w:val="6"/>
            <w:vAlign w:val="center"/>
          </w:tcPr>
          <w:p w:rsidR="00B4679E" w:rsidRDefault="00B4679E">
            <w:pPr>
              <w:pStyle w:val="ConsPlusNormal"/>
              <w:jc w:val="center"/>
            </w:pPr>
            <w:r>
              <w:t xml:space="preserve">Длительность прерывания напряжения </w:t>
            </w:r>
            <w:r>
              <w:rPr>
                <w:noProof/>
                <w:position w:val="-10"/>
              </w:rPr>
              <w:drawing>
                <wp:inline distT="0" distB="0" distL="0" distR="0">
                  <wp:extent cx="310515" cy="26797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10515" cy="267970"/>
                          </a:xfrm>
                          <a:prstGeom prst="rect">
                            <a:avLst/>
                          </a:prstGeom>
                          <a:noFill/>
                          <a:ln>
                            <a:noFill/>
                          </a:ln>
                        </pic:spPr>
                      </pic:pic>
                    </a:graphicData>
                  </a:graphic>
                </wp:inline>
              </w:drawing>
            </w:r>
            <w:r>
              <w:t xml:space="preserve">, </w:t>
            </w:r>
            <w:proofErr w:type="gramStart"/>
            <w:r>
              <w:t>с</w:t>
            </w:r>
            <w:proofErr w:type="gramEnd"/>
          </w:p>
        </w:tc>
      </w:tr>
      <w:tr w:rsidR="00B4679E">
        <w:tc>
          <w:tcPr>
            <w:tcW w:w="1757" w:type="dxa"/>
            <w:vMerge/>
          </w:tcPr>
          <w:p w:rsidR="00B4679E" w:rsidRDefault="00B4679E">
            <w:pPr>
              <w:pStyle w:val="ConsPlusNormal"/>
            </w:pPr>
          </w:p>
        </w:tc>
        <w:tc>
          <w:tcPr>
            <w:tcW w:w="1976" w:type="dxa"/>
            <w:vAlign w:val="center"/>
          </w:tcPr>
          <w:p w:rsidR="00B4679E" w:rsidRDefault="00B4679E">
            <w:pPr>
              <w:pStyle w:val="ConsPlusNormal"/>
              <w:jc w:val="center"/>
            </w:pPr>
            <w:r>
              <w:rPr>
                <w:noProof/>
                <w:position w:val="-10"/>
              </w:rPr>
              <w:drawing>
                <wp:inline distT="0" distB="0" distL="0" distR="0">
                  <wp:extent cx="697865" cy="26797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697865" cy="267970"/>
                          </a:xfrm>
                          <a:prstGeom prst="rect">
                            <a:avLst/>
                          </a:prstGeom>
                          <a:noFill/>
                          <a:ln>
                            <a:noFill/>
                          </a:ln>
                        </pic:spPr>
                      </pic:pic>
                    </a:graphicData>
                  </a:graphic>
                </wp:inline>
              </w:drawing>
            </w:r>
          </w:p>
        </w:tc>
        <w:tc>
          <w:tcPr>
            <w:tcW w:w="1976" w:type="dxa"/>
            <w:vAlign w:val="center"/>
          </w:tcPr>
          <w:p w:rsidR="00B4679E" w:rsidRDefault="00B4679E">
            <w:pPr>
              <w:pStyle w:val="ConsPlusNormal"/>
              <w:jc w:val="center"/>
            </w:pPr>
            <w:r>
              <w:rPr>
                <w:noProof/>
                <w:position w:val="-10"/>
              </w:rPr>
              <w:drawing>
                <wp:inline distT="0" distB="0" distL="0" distR="0">
                  <wp:extent cx="922020" cy="26797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922020" cy="267970"/>
                          </a:xfrm>
                          <a:prstGeom prst="rect">
                            <a:avLst/>
                          </a:prstGeom>
                          <a:noFill/>
                          <a:ln>
                            <a:noFill/>
                          </a:ln>
                        </pic:spPr>
                      </pic:pic>
                    </a:graphicData>
                  </a:graphic>
                </wp:inline>
              </w:drawing>
            </w:r>
          </w:p>
        </w:tc>
        <w:tc>
          <w:tcPr>
            <w:tcW w:w="1976" w:type="dxa"/>
            <w:vAlign w:val="center"/>
          </w:tcPr>
          <w:p w:rsidR="00B4679E" w:rsidRDefault="00B4679E">
            <w:pPr>
              <w:pStyle w:val="ConsPlusNormal"/>
              <w:jc w:val="center"/>
            </w:pPr>
            <w:r>
              <w:rPr>
                <w:noProof/>
                <w:position w:val="-10"/>
              </w:rPr>
              <w:drawing>
                <wp:inline distT="0" distB="0" distL="0" distR="0">
                  <wp:extent cx="782320" cy="26797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782320" cy="267970"/>
                          </a:xfrm>
                          <a:prstGeom prst="rect">
                            <a:avLst/>
                          </a:prstGeom>
                          <a:noFill/>
                          <a:ln>
                            <a:noFill/>
                          </a:ln>
                        </pic:spPr>
                      </pic:pic>
                    </a:graphicData>
                  </a:graphic>
                </wp:inline>
              </w:drawing>
            </w:r>
          </w:p>
        </w:tc>
        <w:tc>
          <w:tcPr>
            <w:tcW w:w="1976" w:type="dxa"/>
            <w:vAlign w:val="center"/>
          </w:tcPr>
          <w:p w:rsidR="00B4679E" w:rsidRDefault="00B4679E">
            <w:pPr>
              <w:pStyle w:val="ConsPlusNormal"/>
              <w:jc w:val="center"/>
            </w:pPr>
            <w:r>
              <w:rPr>
                <w:noProof/>
                <w:position w:val="-10"/>
              </w:rPr>
              <w:drawing>
                <wp:inline distT="0" distB="0" distL="0" distR="0">
                  <wp:extent cx="885190" cy="26797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885190" cy="267970"/>
                          </a:xfrm>
                          <a:prstGeom prst="rect">
                            <a:avLst/>
                          </a:prstGeom>
                          <a:noFill/>
                          <a:ln>
                            <a:noFill/>
                          </a:ln>
                        </pic:spPr>
                      </pic:pic>
                    </a:graphicData>
                  </a:graphic>
                </wp:inline>
              </w:drawing>
            </w:r>
          </w:p>
        </w:tc>
        <w:tc>
          <w:tcPr>
            <w:tcW w:w="1976" w:type="dxa"/>
            <w:vAlign w:val="center"/>
          </w:tcPr>
          <w:p w:rsidR="00B4679E" w:rsidRDefault="00B4679E">
            <w:pPr>
              <w:pStyle w:val="ConsPlusNormal"/>
              <w:jc w:val="center"/>
            </w:pPr>
            <w:r>
              <w:rPr>
                <w:noProof/>
                <w:position w:val="-10"/>
              </w:rPr>
              <w:drawing>
                <wp:inline distT="0" distB="0" distL="0" distR="0">
                  <wp:extent cx="991870" cy="26797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991870" cy="267970"/>
                          </a:xfrm>
                          <a:prstGeom prst="rect">
                            <a:avLst/>
                          </a:prstGeom>
                          <a:noFill/>
                          <a:ln>
                            <a:noFill/>
                          </a:ln>
                        </pic:spPr>
                      </pic:pic>
                    </a:graphicData>
                  </a:graphic>
                </wp:inline>
              </w:drawing>
            </w:r>
          </w:p>
        </w:tc>
        <w:tc>
          <w:tcPr>
            <w:tcW w:w="1979" w:type="dxa"/>
            <w:vAlign w:val="center"/>
          </w:tcPr>
          <w:p w:rsidR="00B4679E" w:rsidRDefault="00B4679E">
            <w:pPr>
              <w:pStyle w:val="ConsPlusNormal"/>
              <w:jc w:val="center"/>
            </w:pPr>
            <w:r>
              <w:rPr>
                <w:noProof/>
                <w:position w:val="-10"/>
              </w:rPr>
              <w:drawing>
                <wp:inline distT="0" distB="0" distL="0" distR="0">
                  <wp:extent cx="1047750" cy="26797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047750" cy="267970"/>
                          </a:xfrm>
                          <a:prstGeom prst="rect">
                            <a:avLst/>
                          </a:prstGeom>
                          <a:noFill/>
                          <a:ln>
                            <a:noFill/>
                          </a:ln>
                        </pic:spPr>
                      </pic:pic>
                    </a:graphicData>
                  </a:graphic>
                </wp:inline>
              </w:drawing>
            </w:r>
          </w:p>
        </w:tc>
      </w:tr>
      <w:tr w:rsidR="00B4679E">
        <w:tc>
          <w:tcPr>
            <w:tcW w:w="1757" w:type="dxa"/>
          </w:tcPr>
          <w:p w:rsidR="00B4679E" w:rsidRDefault="00B4679E">
            <w:pPr>
              <w:pStyle w:val="ConsPlusNormal"/>
              <w:jc w:val="center"/>
            </w:pPr>
            <w:r>
              <w:t xml:space="preserve">5 &gt; </w:t>
            </w:r>
            <w:r>
              <w:rPr>
                <w:i/>
              </w:rPr>
              <w:t>u</w:t>
            </w:r>
            <w:r>
              <w:t xml:space="preserve"> &gt;= 0</w:t>
            </w:r>
          </w:p>
        </w:tc>
        <w:tc>
          <w:tcPr>
            <w:tcW w:w="1976" w:type="dxa"/>
          </w:tcPr>
          <w:p w:rsidR="00B4679E" w:rsidRDefault="00B4679E">
            <w:pPr>
              <w:pStyle w:val="ConsPlusNormal"/>
            </w:pPr>
          </w:p>
        </w:tc>
        <w:tc>
          <w:tcPr>
            <w:tcW w:w="1976" w:type="dxa"/>
          </w:tcPr>
          <w:p w:rsidR="00B4679E" w:rsidRDefault="00B4679E">
            <w:pPr>
              <w:pStyle w:val="ConsPlusNormal"/>
            </w:pPr>
          </w:p>
        </w:tc>
        <w:tc>
          <w:tcPr>
            <w:tcW w:w="1976" w:type="dxa"/>
          </w:tcPr>
          <w:p w:rsidR="00B4679E" w:rsidRDefault="00B4679E">
            <w:pPr>
              <w:pStyle w:val="ConsPlusNormal"/>
            </w:pPr>
          </w:p>
        </w:tc>
        <w:tc>
          <w:tcPr>
            <w:tcW w:w="1976" w:type="dxa"/>
          </w:tcPr>
          <w:p w:rsidR="00B4679E" w:rsidRDefault="00B4679E">
            <w:pPr>
              <w:pStyle w:val="ConsPlusNormal"/>
            </w:pPr>
          </w:p>
        </w:tc>
        <w:tc>
          <w:tcPr>
            <w:tcW w:w="1976" w:type="dxa"/>
          </w:tcPr>
          <w:p w:rsidR="00B4679E" w:rsidRDefault="00B4679E">
            <w:pPr>
              <w:pStyle w:val="ConsPlusNormal"/>
            </w:pPr>
          </w:p>
        </w:tc>
        <w:tc>
          <w:tcPr>
            <w:tcW w:w="1979" w:type="dxa"/>
          </w:tcPr>
          <w:p w:rsidR="00B4679E" w:rsidRDefault="00B4679E">
            <w:pPr>
              <w:pStyle w:val="ConsPlusNormal"/>
            </w:pPr>
          </w:p>
        </w:tc>
      </w:tr>
    </w:tbl>
    <w:p w:rsidR="00B4679E" w:rsidRDefault="00B4679E">
      <w:pPr>
        <w:pStyle w:val="ConsPlusNormal"/>
        <w:ind w:firstLine="540"/>
        <w:jc w:val="both"/>
      </w:pPr>
    </w:p>
    <w:p w:rsidR="00B4679E" w:rsidRDefault="00B4679E">
      <w:pPr>
        <w:pStyle w:val="ConsPlusNormal"/>
        <w:ind w:firstLine="540"/>
        <w:jc w:val="both"/>
      </w:pPr>
      <w:r>
        <w:t xml:space="preserve">Провалы и прерывания напряжения измеряют в соответствии с </w:t>
      </w:r>
      <w:hyperlink r:id="rId180">
        <w:r>
          <w:rPr>
            <w:color w:val="0000FF"/>
          </w:rPr>
          <w:t xml:space="preserve">ГОСТ </w:t>
        </w:r>
        <w:proofErr w:type="spellStart"/>
        <w:r>
          <w:rPr>
            <w:color w:val="0000FF"/>
          </w:rPr>
          <w:t>IEC</w:t>
        </w:r>
        <w:proofErr w:type="spellEnd"/>
        <w:r>
          <w:rPr>
            <w:color w:val="0000FF"/>
          </w:rPr>
          <w:t xml:space="preserve"> 61000-4-30</w:t>
        </w:r>
      </w:hyperlink>
      <w:r>
        <w:t xml:space="preserve"> на основе измерений среднеквадратических значений напряжения, обновляемых для каждого полупериода. Параметрами провалов, прерываний напряжения, являющимися объектами рассмотрения в настоящем стандарте, являются остаточное напряжение и длительность.</w:t>
      </w:r>
    </w:p>
    <w:p w:rsidR="00B4679E" w:rsidRDefault="00B4679E">
      <w:pPr>
        <w:pStyle w:val="ConsPlusNormal"/>
        <w:jc w:val="both"/>
      </w:pPr>
      <w:r>
        <w:t>(</w:t>
      </w:r>
      <w:proofErr w:type="gramStart"/>
      <w:r>
        <w:t>в</w:t>
      </w:r>
      <w:proofErr w:type="gramEnd"/>
      <w:r>
        <w:t xml:space="preserve"> ред. </w:t>
      </w:r>
      <w:hyperlink r:id="rId181">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В электрических сетях низкого напряжения, четырехпроводных трехфазных измерительных цепях учитывают фазные напряжения; в трехпроводных трехфазных измерительных цепях учитывают линейные напряжения; в случае однофазного подключения учитывают питающее напряжение (фазное или </w:t>
      </w:r>
      <w:r>
        <w:lastRenderedPageBreak/>
        <w:t>линейное в соответствии с подключением потребителя).</w:t>
      </w:r>
    </w:p>
    <w:p w:rsidR="00B4679E" w:rsidRDefault="00B4679E">
      <w:pPr>
        <w:pStyle w:val="ConsPlusNormal"/>
        <w:jc w:val="both"/>
      </w:pPr>
      <w:r>
        <w:t xml:space="preserve">(в ред. </w:t>
      </w:r>
      <w:hyperlink r:id="rId182">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Пороговое значение начала провала напряжения принимают </w:t>
      </w:r>
      <w:proofErr w:type="gramStart"/>
      <w:r>
        <w:t>равным</w:t>
      </w:r>
      <w:proofErr w:type="gramEnd"/>
      <w:r>
        <w:t xml:space="preserve"> 90% опорного напряжения. Пороговое значение начала прерывания напряжения принимают </w:t>
      </w:r>
      <w:proofErr w:type="gramStart"/>
      <w:r>
        <w:t>равным</w:t>
      </w:r>
      <w:proofErr w:type="gramEnd"/>
      <w:r>
        <w:t xml:space="preserve"> 5% опорного напряжения.</w:t>
      </w:r>
    </w:p>
    <w:p w:rsidR="00B4679E" w:rsidRDefault="00B4679E">
      <w:pPr>
        <w:pStyle w:val="ConsPlusNormal"/>
        <w:spacing w:before="220"/>
        <w:ind w:firstLine="540"/>
        <w:jc w:val="both"/>
      </w:pPr>
      <w:r>
        <w:t>Примечание - При измерениях в многофазных системах рекомендуется определять и записывать число фаз, затрагиваемых каждым событием.</w:t>
      </w:r>
    </w:p>
    <w:p w:rsidR="00B4679E" w:rsidRDefault="00B4679E">
      <w:pPr>
        <w:pStyle w:val="ConsPlusNormal"/>
        <w:ind w:firstLine="540"/>
        <w:jc w:val="both"/>
      </w:pPr>
    </w:p>
    <w:p w:rsidR="00B4679E" w:rsidRDefault="00B4679E">
      <w:pPr>
        <w:pStyle w:val="ConsPlusNormal"/>
        <w:ind w:firstLine="540"/>
        <w:jc w:val="both"/>
      </w:pPr>
      <w:r>
        <w:t>Для электрических сетей трехфазных систем следует использовать многофазное сведение данных, которое заключается в определении эквивалентного события, характеризующегося одной длительностью и одним остаточным напряжением.</w:t>
      </w:r>
    </w:p>
    <w:p w:rsidR="00B4679E" w:rsidRDefault="00B4679E">
      <w:pPr>
        <w:pStyle w:val="ConsPlusNormal"/>
        <w:spacing w:before="220"/>
        <w:ind w:firstLine="540"/>
        <w:jc w:val="both"/>
      </w:pPr>
      <w:r>
        <w:t xml:space="preserve">Результаты измерений характеристик провалов и прерываний напряжения в электрических сетях по данным </w:t>
      </w:r>
      <w:hyperlink w:anchor="P934">
        <w:r>
          <w:rPr>
            <w:color w:val="0000FF"/>
          </w:rPr>
          <w:t>[2]</w:t>
        </w:r>
      </w:hyperlink>
      <w:r>
        <w:t xml:space="preserve"> приведены в таблицах А.3 и </w:t>
      </w:r>
      <w:hyperlink w:anchor="P710">
        <w:r>
          <w:rPr>
            <w:color w:val="0000FF"/>
          </w:rPr>
          <w:t>А.4</w:t>
        </w:r>
      </w:hyperlink>
      <w:r>
        <w:t>.</w:t>
      </w:r>
    </w:p>
    <w:p w:rsidR="00B4679E" w:rsidRDefault="00B4679E">
      <w:pPr>
        <w:pStyle w:val="ConsPlusNormal"/>
        <w:ind w:firstLine="540"/>
        <w:jc w:val="both"/>
      </w:pPr>
    </w:p>
    <w:p w:rsidR="00B4679E" w:rsidRDefault="00B4679E">
      <w:pPr>
        <w:pStyle w:val="ConsPlusNormal"/>
        <w:jc w:val="right"/>
      </w:pPr>
      <w:r>
        <w:t>Таблица А.3</w:t>
      </w:r>
    </w:p>
    <w:p w:rsidR="00B4679E" w:rsidRDefault="00B4679E">
      <w:pPr>
        <w:pStyle w:val="ConsPlusNormal"/>
        <w:ind w:firstLine="540"/>
        <w:jc w:val="both"/>
      </w:pPr>
    </w:p>
    <w:p w:rsidR="00B4679E" w:rsidRDefault="00B4679E">
      <w:pPr>
        <w:pStyle w:val="ConsPlusNormal"/>
        <w:jc w:val="center"/>
      </w:pPr>
      <w:r>
        <w:t>Результаты измерений характеристик провалов и прерываний</w:t>
      </w:r>
    </w:p>
    <w:p w:rsidR="00B4679E" w:rsidRDefault="00B4679E">
      <w:pPr>
        <w:pStyle w:val="ConsPlusNormal"/>
        <w:jc w:val="center"/>
      </w:pPr>
      <w:r>
        <w:t>напряжения для кабельных электрических сетей</w:t>
      </w:r>
    </w:p>
    <w:p w:rsidR="00B4679E" w:rsidRDefault="00B467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974"/>
        <w:gridCol w:w="1974"/>
        <w:gridCol w:w="1974"/>
        <w:gridCol w:w="1974"/>
        <w:gridCol w:w="1974"/>
        <w:gridCol w:w="1977"/>
      </w:tblGrid>
      <w:tr w:rsidR="00B4679E">
        <w:tc>
          <w:tcPr>
            <w:tcW w:w="1757" w:type="dxa"/>
            <w:vMerge w:val="restart"/>
            <w:vAlign w:val="center"/>
          </w:tcPr>
          <w:p w:rsidR="00B4679E" w:rsidRDefault="00B4679E">
            <w:pPr>
              <w:pStyle w:val="ConsPlusNormal"/>
              <w:jc w:val="center"/>
            </w:pPr>
            <w:r>
              <w:t xml:space="preserve">Остаточное напряжение </w:t>
            </w:r>
            <w:r>
              <w:rPr>
                <w:i/>
              </w:rPr>
              <w:t>u</w:t>
            </w:r>
            <w:r>
              <w:t>, % опорного напряжения</w:t>
            </w:r>
          </w:p>
        </w:tc>
        <w:tc>
          <w:tcPr>
            <w:tcW w:w="11847" w:type="dxa"/>
            <w:gridSpan w:val="6"/>
            <w:vAlign w:val="center"/>
          </w:tcPr>
          <w:p w:rsidR="00B4679E" w:rsidRDefault="00B4679E">
            <w:pPr>
              <w:pStyle w:val="ConsPlusNormal"/>
              <w:jc w:val="center"/>
            </w:pPr>
            <w:r>
              <w:t xml:space="preserve">Длительность провала (прерывания) напряжения </w:t>
            </w:r>
            <w:r>
              <w:rPr>
                <w:noProof/>
                <w:position w:val="-9"/>
              </w:rPr>
              <w:drawing>
                <wp:inline distT="0" distB="0" distL="0" distR="0">
                  <wp:extent cx="267970" cy="25908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67970" cy="259080"/>
                          </a:xfrm>
                          <a:prstGeom prst="rect">
                            <a:avLst/>
                          </a:prstGeom>
                          <a:noFill/>
                          <a:ln>
                            <a:noFill/>
                          </a:ln>
                        </pic:spPr>
                      </pic:pic>
                    </a:graphicData>
                  </a:graphic>
                </wp:inline>
              </w:drawing>
            </w:r>
            <w:r>
              <w:t xml:space="preserve">, </w:t>
            </w:r>
            <w:proofErr w:type="gramStart"/>
            <w:r>
              <w:t>с</w:t>
            </w:r>
            <w:proofErr w:type="gramEnd"/>
          </w:p>
        </w:tc>
      </w:tr>
      <w:tr w:rsidR="00B4679E">
        <w:tc>
          <w:tcPr>
            <w:tcW w:w="1757" w:type="dxa"/>
            <w:vMerge/>
          </w:tcPr>
          <w:p w:rsidR="00B4679E" w:rsidRDefault="00B4679E">
            <w:pPr>
              <w:pStyle w:val="ConsPlusNormal"/>
            </w:pPr>
          </w:p>
        </w:tc>
        <w:tc>
          <w:tcPr>
            <w:tcW w:w="1974" w:type="dxa"/>
            <w:vAlign w:val="center"/>
          </w:tcPr>
          <w:p w:rsidR="00B4679E" w:rsidRDefault="00B4679E">
            <w:pPr>
              <w:pStyle w:val="ConsPlusNormal"/>
              <w:jc w:val="center"/>
            </w:pPr>
            <w:r>
              <w:rPr>
                <w:noProof/>
                <w:position w:val="-9"/>
              </w:rPr>
              <w:drawing>
                <wp:inline distT="0" distB="0" distL="0" distR="0">
                  <wp:extent cx="1089660" cy="25908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089660" cy="259080"/>
                          </a:xfrm>
                          <a:prstGeom prst="rect">
                            <a:avLst/>
                          </a:prstGeom>
                          <a:noFill/>
                          <a:ln>
                            <a:noFill/>
                          </a:ln>
                        </pic:spPr>
                      </pic:pic>
                    </a:graphicData>
                  </a:graphic>
                </wp:inline>
              </w:drawing>
            </w:r>
          </w:p>
        </w:tc>
        <w:tc>
          <w:tcPr>
            <w:tcW w:w="1974" w:type="dxa"/>
            <w:vAlign w:val="center"/>
          </w:tcPr>
          <w:p w:rsidR="00B4679E" w:rsidRDefault="00B4679E">
            <w:pPr>
              <w:pStyle w:val="ConsPlusNormal"/>
              <w:jc w:val="center"/>
            </w:pPr>
            <w:r>
              <w:rPr>
                <w:noProof/>
                <w:position w:val="-9"/>
              </w:rPr>
              <w:drawing>
                <wp:inline distT="0" distB="0" distL="0" distR="0">
                  <wp:extent cx="1019810" cy="25908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019810" cy="259080"/>
                          </a:xfrm>
                          <a:prstGeom prst="rect">
                            <a:avLst/>
                          </a:prstGeom>
                          <a:noFill/>
                          <a:ln>
                            <a:noFill/>
                          </a:ln>
                        </pic:spPr>
                      </pic:pic>
                    </a:graphicData>
                  </a:graphic>
                </wp:inline>
              </w:drawing>
            </w:r>
          </w:p>
        </w:tc>
        <w:tc>
          <w:tcPr>
            <w:tcW w:w="1974" w:type="dxa"/>
            <w:vAlign w:val="center"/>
          </w:tcPr>
          <w:p w:rsidR="00B4679E" w:rsidRDefault="00B4679E">
            <w:pPr>
              <w:pStyle w:val="ConsPlusNormal"/>
              <w:jc w:val="center"/>
            </w:pPr>
            <w:r>
              <w:rPr>
                <w:noProof/>
                <w:position w:val="-9"/>
              </w:rPr>
              <w:drawing>
                <wp:inline distT="0" distB="0" distL="0" distR="0">
                  <wp:extent cx="880110" cy="25908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880110" cy="259080"/>
                          </a:xfrm>
                          <a:prstGeom prst="rect">
                            <a:avLst/>
                          </a:prstGeom>
                          <a:noFill/>
                          <a:ln>
                            <a:noFill/>
                          </a:ln>
                        </pic:spPr>
                      </pic:pic>
                    </a:graphicData>
                  </a:graphic>
                </wp:inline>
              </w:drawing>
            </w:r>
          </w:p>
        </w:tc>
        <w:tc>
          <w:tcPr>
            <w:tcW w:w="1974" w:type="dxa"/>
            <w:vAlign w:val="center"/>
          </w:tcPr>
          <w:p w:rsidR="00B4679E" w:rsidRDefault="00B4679E">
            <w:pPr>
              <w:pStyle w:val="ConsPlusNormal"/>
              <w:jc w:val="center"/>
            </w:pPr>
            <w:r>
              <w:rPr>
                <w:noProof/>
                <w:position w:val="-9"/>
              </w:rPr>
              <w:drawing>
                <wp:inline distT="0" distB="0" distL="0" distR="0">
                  <wp:extent cx="726440" cy="25908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726440" cy="259080"/>
                          </a:xfrm>
                          <a:prstGeom prst="rect">
                            <a:avLst/>
                          </a:prstGeom>
                          <a:noFill/>
                          <a:ln>
                            <a:noFill/>
                          </a:ln>
                        </pic:spPr>
                      </pic:pic>
                    </a:graphicData>
                  </a:graphic>
                </wp:inline>
              </w:drawing>
            </w:r>
          </w:p>
        </w:tc>
        <w:tc>
          <w:tcPr>
            <w:tcW w:w="1974" w:type="dxa"/>
            <w:vAlign w:val="center"/>
          </w:tcPr>
          <w:p w:rsidR="00B4679E" w:rsidRDefault="00B4679E">
            <w:pPr>
              <w:pStyle w:val="ConsPlusNormal"/>
              <w:jc w:val="center"/>
            </w:pPr>
            <w:r>
              <w:rPr>
                <w:noProof/>
                <w:position w:val="-9"/>
              </w:rPr>
              <w:drawing>
                <wp:inline distT="0" distB="0" distL="0" distR="0">
                  <wp:extent cx="842645" cy="25908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842645" cy="259080"/>
                          </a:xfrm>
                          <a:prstGeom prst="rect">
                            <a:avLst/>
                          </a:prstGeom>
                          <a:noFill/>
                          <a:ln>
                            <a:noFill/>
                          </a:ln>
                        </pic:spPr>
                      </pic:pic>
                    </a:graphicData>
                  </a:graphic>
                </wp:inline>
              </w:drawing>
            </w:r>
          </w:p>
        </w:tc>
        <w:tc>
          <w:tcPr>
            <w:tcW w:w="1977" w:type="dxa"/>
            <w:vAlign w:val="center"/>
          </w:tcPr>
          <w:p w:rsidR="00B4679E" w:rsidRDefault="00B4679E">
            <w:pPr>
              <w:pStyle w:val="ConsPlusNormal"/>
              <w:jc w:val="center"/>
            </w:pPr>
            <w:r>
              <w:rPr>
                <w:noProof/>
                <w:position w:val="-9"/>
              </w:rPr>
              <w:drawing>
                <wp:inline distT="0" distB="0" distL="0" distR="0">
                  <wp:extent cx="935990" cy="25908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935990" cy="259080"/>
                          </a:xfrm>
                          <a:prstGeom prst="rect">
                            <a:avLst/>
                          </a:prstGeom>
                          <a:noFill/>
                          <a:ln>
                            <a:noFill/>
                          </a:ln>
                        </pic:spPr>
                      </pic:pic>
                    </a:graphicData>
                  </a:graphic>
                </wp:inline>
              </w:drawing>
            </w:r>
          </w:p>
        </w:tc>
      </w:tr>
      <w:tr w:rsidR="00B4679E">
        <w:tc>
          <w:tcPr>
            <w:tcW w:w="1757" w:type="dxa"/>
          </w:tcPr>
          <w:p w:rsidR="00B4679E" w:rsidRDefault="00B4679E">
            <w:pPr>
              <w:pStyle w:val="ConsPlusNormal"/>
              <w:jc w:val="center"/>
            </w:pPr>
            <w:r>
              <w:t xml:space="preserve">90 &gt; </w:t>
            </w:r>
            <w:r>
              <w:rPr>
                <w:i/>
              </w:rPr>
              <w:t>u</w:t>
            </w:r>
            <w:r>
              <w:t xml:space="preserve"> &gt;= 70</w:t>
            </w:r>
          </w:p>
        </w:tc>
        <w:tc>
          <w:tcPr>
            <w:tcW w:w="1974" w:type="dxa"/>
          </w:tcPr>
          <w:p w:rsidR="00B4679E" w:rsidRDefault="00B4679E">
            <w:pPr>
              <w:pStyle w:val="ConsPlusNormal"/>
              <w:jc w:val="center"/>
            </w:pPr>
            <w:r>
              <w:t>63</w:t>
            </w:r>
          </w:p>
        </w:tc>
        <w:tc>
          <w:tcPr>
            <w:tcW w:w="1974" w:type="dxa"/>
          </w:tcPr>
          <w:p w:rsidR="00B4679E" w:rsidRDefault="00B4679E">
            <w:pPr>
              <w:pStyle w:val="ConsPlusNormal"/>
              <w:jc w:val="center"/>
            </w:pPr>
            <w:r>
              <w:t>38</w:t>
            </w:r>
          </w:p>
        </w:tc>
        <w:tc>
          <w:tcPr>
            <w:tcW w:w="1974" w:type="dxa"/>
          </w:tcPr>
          <w:p w:rsidR="00B4679E" w:rsidRDefault="00B4679E">
            <w:pPr>
              <w:pStyle w:val="ConsPlusNormal"/>
              <w:jc w:val="center"/>
            </w:pPr>
            <w:r>
              <w:t>8</w:t>
            </w:r>
          </w:p>
        </w:tc>
        <w:tc>
          <w:tcPr>
            <w:tcW w:w="1974" w:type="dxa"/>
          </w:tcPr>
          <w:p w:rsidR="00B4679E" w:rsidRDefault="00B4679E">
            <w:pPr>
              <w:pStyle w:val="ConsPlusNormal"/>
              <w:jc w:val="center"/>
            </w:pPr>
            <w:r>
              <w:t>1</w:t>
            </w:r>
          </w:p>
        </w:tc>
        <w:tc>
          <w:tcPr>
            <w:tcW w:w="1974" w:type="dxa"/>
          </w:tcPr>
          <w:p w:rsidR="00B4679E" w:rsidRDefault="00B4679E">
            <w:pPr>
              <w:pStyle w:val="ConsPlusNormal"/>
              <w:jc w:val="center"/>
            </w:pPr>
            <w:r>
              <w:t>1</w:t>
            </w:r>
          </w:p>
        </w:tc>
        <w:tc>
          <w:tcPr>
            <w:tcW w:w="1977" w:type="dxa"/>
          </w:tcPr>
          <w:p w:rsidR="00B4679E" w:rsidRDefault="00B4679E">
            <w:pPr>
              <w:pStyle w:val="ConsPlusNormal"/>
              <w:jc w:val="center"/>
            </w:pPr>
            <w:r>
              <w:t>0</w:t>
            </w:r>
          </w:p>
        </w:tc>
      </w:tr>
      <w:tr w:rsidR="00B4679E">
        <w:tc>
          <w:tcPr>
            <w:tcW w:w="1757" w:type="dxa"/>
          </w:tcPr>
          <w:p w:rsidR="00B4679E" w:rsidRDefault="00B4679E">
            <w:pPr>
              <w:pStyle w:val="ConsPlusNormal"/>
              <w:jc w:val="center"/>
            </w:pPr>
            <w:r>
              <w:t xml:space="preserve">70 &gt; </w:t>
            </w:r>
            <w:r>
              <w:rPr>
                <w:i/>
              </w:rPr>
              <w:t>u</w:t>
            </w:r>
            <w:r>
              <w:t xml:space="preserve"> &gt;= 40</w:t>
            </w:r>
          </w:p>
        </w:tc>
        <w:tc>
          <w:tcPr>
            <w:tcW w:w="1974" w:type="dxa"/>
          </w:tcPr>
          <w:p w:rsidR="00B4679E" w:rsidRDefault="00B4679E">
            <w:pPr>
              <w:pStyle w:val="ConsPlusNormal"/>
              <w:jc w:val="center"/>
            </w:pPr>
            <w:r>
              <w:t>8</w:t>
            </w:r>
          </w:p>
        </w:tc>
        <w:tc>
          <w:tcPr>
            <w:tcW w:w="1974" w:type="dxa"/>
          </w:tcPr>
          <w:p w:rsidR="00B4679E" w:rsidRDefault="00B4679E">
            <w:pPr>
              <w:pStyle w:val="ConsPlusNormal"/>
              <w:jc w:val="center"/>
            </w:pPr>
            <w:r>
              <w:t>29</w:t>
            </w:r>
          </w:p>
        </w:tc>
        <w:tc>
          <w:tcPr>
            <w:tcW w:w="1974" w:type="dxa"/>
          </w:tcPr>
          <w:p w:rsidR="00B4679E" w:rsidRDefault="00B4679E">
            <w:pPr>
              <w:pStyle w:val="ConsPlusNormal"/>
              <w:jc w:val="center"/>
            </w:pPr>
            <w:r>
              <w:t>4</w:t>
            </w:r>
          </w:p>
        </w:tc>
        <w:tc>
          <w:tcPr>
            <w:tcW w:w="1974" w:type="dxa"/>
          </w:tcPr>
          <w:p w:rsidR="00B4679E" w:rsidRDefault="00B4679E">
            <w:pPr>
              <w:pStyle w:val="ConsPlusNormal"/>
              <w:jc w:val="center"/>
            </w:pPr>
            <w:r>
              <w:t>0</w:t>
            </w:r>
          </w:p>
        </w:tc>
        <w:tc>
          <w:tcPr>
            <w:tcW w:w="1974" w:type="dxa"/>
          </w:tcPr>
          <w:p w:rsidR="00B4679E" w:rsidRDefault="00B4679E">
            <w:pPr>
              <w:pStyle w:val="ConsPlusNormal"/>
              <w:jc w:val="center"/>
            </w:pPr>
            <w:r>
              <w:t>0</w:t>
            </w:r>
          </w:p>
        </w:tc>
        <w:tc>
          <w:tcPr>
            <w:tcW w:w="1977" w:type="dxa"/>
          </w:tcPr>
          <w:p w:rsidR="00B4679E" w:rsidRDefault="00B4679E">
            <w:pPr>
              <w:pStyle w:val="ConsPlusNormal"/>
              <w:jc w:val="center"/>
            </w:pPr>
            <w:r>
              <w:t>0</w:t>
            </w:r>
          </w:p>
        </w:tc>
      </w:tr>
      <w:tr w:rsidR="00B4679E">
        <w:tc>
          <w:tcPr>
            <w:tcW w:w="1757" w:type="dxa"/>
          </w:tcPr>
          <w:p w:rsidR="00B4679E" w:rsidRDefault="00B4679E">
            <w:pPr>
              <w:pStyle w:val="ConsPlusNormal"/>
              <w:jc w:val="center"/>
            </w:pPr>
            <w:r>
              <w:t xml:space="preserve">40 &gt; </w:t>
            </w:r>
            <w:r>
              <w:rPr>
                <w:i/>
              </w:rPr>
              <w:t>u</w:t>
            </w:r>
            <w:r>
              <w:t xml:space="preserve"> &gt;= 0</w:t>
            </w:r>
          </w:p>
        </w:tc>
        <w:tc>
          <w:tcPr>
            <w:tcW w:w="1974" w:type="dxa"/>
          </w:tcPr>
          <w:p w:rsidR="00B4679E" w:rsidRDefault="00B4679E">
            <w:pPr>
              <w:pStyle w:val="ConsPlusNormal"/>
              <w:jc w:val="center"/>
            </w:pPr>
            <w:r>
              <w:t>6</w:t>
            </w:r>
          </w:p>
        </w:tc>
        <w:tc>
          <w:tcPr>
            <w:tcW w:w="1974" w:type="dxa"/>
          </w:tcPr>
          <w:p w:rsidR="00B4679E" w:rsidRDefault="00B4679E">
            <w:pPr>
              <w:pStyle w:val="ConsPlusNormal"/>
              <w:jc w:val="center"/>
            </w:pPr>
            <w:r>
              <w:t>17</w:t>
            </w:r>
          </w:p>
        </w:tc>
        <w:tc>
          <w:tcPr>
            <w:tcW w:w="1974" w:type="dxa"/>
          </w:tcPr>
          <w:p w:rsidR="00B4679E" w:rsidRDefault="00B4679E">
            <w:pPr>
              <w:pStyle w:val="ConsPlusNormal"/>
              <w:jc w:val="center"/>
            </w:pPr>
            <w:r>
              <w:t>1</w:t>
            </w:r>
          </w:p>
        </w:tc>
        <w:tc>
          <w:tcPr>
            <w:tcW w:w="1974" w:type="dxa"/>
          </w:tcPr>
          <w:p w:rsidR="00B4679E" w:rsidRDefault="00B4679E">
            <w:pPr>
              <w:pStyle w:val="ConsPlusNormal"/>
              <w:jc w:val="center"/>
            </w:pPr>
            <w:r>
              <w:t>3</w:t>
            </w:r>
          </w:p>
        </w:tc>
        <w:tc>
          <w:tcPr>
            <w:tcW w:w="1974" w:type="dxa"/>
          </w:tcPr>
          <w:p w:rsidR="00B4679E" w:rsidRDefault="00B4679E">
            <w:pPr>
              <w:pStyle w:val="ConsPlusNormal"/>
              <w:jc w:val="center"/>
            </w:pPr>
            <w:r>
              <w:t>0</w:t>
            </w:r>
          </w:p>
        </w:tc>
        <w:tc>
          <w:tcPr>
            <w:tcW w:w="1977" w:type="dxa"/>
          </w:tcPr>
          <w:p w:rsidR="00B4679E" w:rsidRDefault="00B4679E">
            <w:pPr>
              <w:pStyle w:val="ConsPlusNormal"/>
              <w:jc w:val="center"/>
            </w:pPr>
            <w:r>
              <w:t>0</w:t>
            </w:r>
          </w:p>
        </w:tc>
      </w:tr>
      <w:tr w:rsidR="00B4679E">
        <w:tc>
          <w:tcPr>
            <w:tcW w:w="1757" w:type="dxa"/>
          </w:tcPr>
          <w:p w:rsidR="00B4679E" w:rsidRDefault="00B4679E">
            <w:pPr>
              <w:pStyle w:val="ConsPlusNormal"/>
              <w:jc w:val="center"/>
            </w:pPr>
            <w:r>
              <w:rPr>
                <w:i/>
              </w:rPr>
              <w:t>u</w:t>
            </w:r>
            <w:r>
              <w:t xml:space="preserve"> = 0</w:t>
            </w:r>
          </w:p>
        </w:tc>
        <w:tc>
          <w:tcPr>
            <w:tcW w:w="1974" w:type="dxa"/>
          </w:tcPr>
          <w:p w:rsidR="00B4679E" w:rsidRDefault="00B4679E">
            <w:pPr>
              <w:pStyle w:val="ConsPlusNormal"/>
              <w:jc w:val="center"/>
            </w:pPr>
            <w:r>
              <w:t>1</w:t>
            </w:r>
          </w:p>
        </w:tc>
        <w:tc>
          <w:tcPr>
            <w:tcW w:w="1974" w:type="dxa"/>
          </w:tcPr>
          <w:p w:rsidR="00B4679E" w:rsidRDefault="00B4679E">
            <w:pPr>
              <w:pStyle w:val="ConsPlusNormal"/>
              <w:jc w:val="center"/>
            </w:pPr>
            <w:r>
              <w:t>1</w:t>
            </w:r>
          </w:p>
        </w:tc>
        <w:tc>
          <w:tcPr>
            <w:tcW w:w="1974" w:type="dxa"/>
          </w:tcPr>
          <w:p w:rsidR="00B4679E" w:rsidRDefault="00B4679E">
            <w:pPr>
              <w:pStyle w:val="ConsPlusNormal"/>
              <w:jc w:val="center"/>
            </w:pPr>
            <w:r>
              <w:t>2</w:t>
            </w:r>
          </w:p>
        </w:tc>
        <w:tc>
          <w:tcPr>
            <w:tcW w:w="1974" w:type="dxa"/>
          </w:tcPr>
          <w:p w:rsidR="00B4679E" w:rsidRDefault="00B4679E">
            <w:pPr>
              <w:pStyle w:val="ConsPlusNormal"/>
              <w:jc w:val="center"/>
            </w:pPr>
            <w:r>
              <w:t>1</w:t>
            </w:r>
          </w:p>
        </w:tc>
        <w:tc>
          <w:tcPr>
            <w:tcW w:w="1974" w:type="dxa"/>
          </w:tcPr>
          <w:p w:rsidR="00B4679E" w:rsidRDefault="00B4679E">
            <w:pPr>
              <w:pStyle w:val="ConsPlusNormal"/>
              <w:jc w:val="center"/>
            </w:pPr>
            <w:r>
              <w:t>1</w:t>
            </w:r>
          </w:p>
        </w:tc>
        <w:tc>
          <w:tcPr>
            <w:tcW w:w="1977" w:type="dxa"/>
          </w:tcPr>
          <w:p w:rsidR="00B4679E" w:rsidRDefault="00B4679E">
            <w:pPr>
              <w:pStyle w:val="ConsPlusNormal"/>
              <w:jc w:val="center"/>
            </w:pPr>
            <w:r>
              <w:t>10</w:t>
            </w:r>
          </w:p>
        </w:tc>
      </w:tr>
    </w:tbl>
    <w:p w:rsidR="00B4679E" w:rsidRDefault="00B4679E">
      <w:pPr>
        <w:pStyle w:val="ConsPlusNormal"/>
        <w:ind w:firstLine="540"/>
        <w:jc w:val="both"/>
      </w:pPr>
    </w:p>
    <w:p w:rsidR="00B4679E" w:rsidRDefault="00B4679E">
      <w:pPr>
        <w:pStyle w:val="ConsPlusNormal"/>
        <w:jc w:val="right"/>
      </w:pPr>
      <w:r>
        <w:t>Таблица А.4</w:t>
      </w:r>
    </w:p>
    <w:p w:rsidR="00B4679E" w:rsidRDefault="00B4679E">
      <w:pPr>
        <w:pStyle w:val="ConsPlusNormal"/>
        <w:ind w:firstLine="540"/>
        <w:jc w:val="both"/>
      </w:pPr>
    </w:p>
    <w:p w:rsidR="00B4679E" w:rsidRDefault="00B4679E">
      <w:pPr>
        <w:pStyle w:val="ConsPlusNormal"/>
        <w:jc w:val="center"/>
      </w:pPr>
      <w:bookmarkStart w:id="10" w:name="P710"/>
      <w:bookmarkEnd w:id="10"/>
      <w:r>
        <w:t>Результаты измерений характеристик провалов и прерываний</w:t>
      </w:r>
    </w:p>
    <w:p w:rsidR="00B4679E" w:rsidRDefault="00B4679E">
      <w:pPr>
        <w:pStyle w:val="ConsPlusNormal"/>
        <w:jc w:val="center"/>
      </w:pPr>
      <w:r>
        <w:t xml:space="preserve">напряжения для </w:t>
      </w:r>
      <w:proofErr w:type="gramStart"/>
      <w:r>
        <w:t>смешанных</w:t>
      </w:r>
      <w:proofErr w:type="gramEnd"/>
      <w:r>
        <w:t xml:space="preserve"> (кабельных и воздушных)</w:t>
      </w:r>
    </w:p>
    <w:p w:rsidR="00B4679E" w:rsidRDefault="00B4679E">
      <w:pPr>
        <w:pStyle w:val="ConsPlusNormal"/>
        <w:jc w:val="center"/>
      </w:pPr>
      <w:r>
        <w:lastRenderedPageBreak/>
        <w:t>электрических сетей</w:t>
      </w:r>
    </w:p>
    <w:p w:rsidR="00B4679E" w:rsidRDefault="00B467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974"/>
        <w:gridCol w:w="1974"/>
        <w:gridCol w:w="1974"/>
        <w:gridCol w:w="1974"/>
        <w:gridCol w:w="1974"/>
        <w:gridCol w:w="1976"/>
      </w:tblGrid>
      <w:tr w:rsidR="00B4679E">
        <w:tc>
          <w:tcPr>
            <w:tcW w:w="1757" w:type="dxa"/>
            <w:vMerge w:val="restart"/>
            <w:vAlign w:val="center"/>
          </w:tcPr>
          <w:p w:rsidR="00B4679E" w:rsidRDefault="00B4679E">
            <w:pPr>
              <w:pStyle w:val="ConsPlusNormal"/>
              <w:jc w:val="center"/>
            </w:pPr>
            <w:r>
              <w:t xml:space="preserve">Остаточное напряжение </w:t>
            </w:r>
            <w:r>
              <w:rPr>
                <w:i/>
              </w:rPr>
              <w:t>u</w:t>
            </w:r>
            <w:r>
              <w:t>, % опорного напряжения</w:t>
            </w:r>
          </w:p>
        </w:tc>
        <w:tc>
          <w:tcPr>
            <w:tcW w:w="11846" w:type="dxa"/>
            <w:gridSpan w:val="6"/>
            <w:vAlign w:val="center"/>
          </w:tcPr>
          <w:p w:rsidR="00B4679E" w:rsidRDefault="00B4679E">
            <w:pPr>
              <w:pStyle w:val="ConsPlusNormal"/>
              <w:jc w:val="center"/>
            </w:pPr>
            <w:r>
              <w:t xml:space="preserve">Длительность провала (прерывания) напряжения </w:t>
            </w:r>
            <w:r>
              <w:rPr>
                <w:noProof/>
                <w:position w:val="-9"/>
              </w:rPr>
              <w:drawing>
                <wp:inline distT="0" distB="0" distL="0" distR="0">
                  <wp:extent cx="267970" cy="25908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67970" cy="259080"/>
                          </a:xfrm>
                          <a:prstGeom prst="rect">
                            <a:avLst/>
                          </a:prstGeom>
                          <a:noFill/>
                          <a:ln>
                            <a:noFill/>
                          </a:ln>
                        </pic:spPr>
                      </pic:pic>
                    </a:graphicData>
                  </a:graphic>
                </wp:inline>
              </w:drawing>
            </w:r>
            <w:r>
              <w:t xml:space="preserve">, </w:t>
            </w:r>
            <w:proofErr w:type="gramStart"/>
            <w:r>
              <w:t>с</w:t>
            </w:r>
            <w:proofErr w:type="gramEnd"/>
          </w:p>
        </w:tc>
      </w:tr>
      <w:tr w:rsidR="00B4679E">
        <w:tc>
          <w:tcPr>
            <w:tcW w:w="1757" w:type="dxa"/>
            <w:vMerge/>
          </w:tcPr>
          <w:p w:rsidR="00B4679E" w:rsidRDefault="00B4679E">
            <w:pPr>
              <w:pStyle w:val="ConsPlusNormal"/>
            </w:pPr>
          </w:p>
        </w:tc>
        <w:tc>
          <w:tcPr>
            <w:tcW w:w="1974" w:type="dxa"/>
            <w:vAlign w:val="center"/>
          </w:tcPr>
          <w:p w:rsidR="00B4679E" w:rsidRDefault="00B4679E">
            <w:pPr>
              <w:pStyle w:val="ConsPlusNormal"/>
              <w:jc w:val="center"/>
            </w:pPr>
            <w:r>
              <w:rPr>
                <w:noProof/>
                <w:position w:val="-9"/>
              </w:rPr>
              <w:drawing>
                <wp:inline distT="0" distB="0" distL="0" distR="0">
                  <wp:extent cx="1089660" cy="25908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089660" cy="259080"/>
                          </a:xfrm>
                          <a:prstGeom prst="rect">
                            <a:avLst/>
                          </a:prstGeom>
                          <a:noFill/>
                          <a:ln>
                            <a:noFill/>
                          </a:ln>
                        </pic:spPr>
                      </pic:pic>
                    </a:graphicData>
                  </a:graphic>
                </wp:inline>
              </w:drawing>
            </w:r>
          </w:p>
        </w:tc>
        <w:tc>
          <w:tcPr>
            <w:tcW w:w="1974" w:type="dxa"/>
            <w:vAlign w:val="center"/>
          </w:tcPr>
          <w:p w:rsidR="00B4679E" w:rsidRDefault="00B4679E">
            <w:pPr>
              <w:pStyle w:val="ConsPlusNormal"/>
              <w:jc w:val="center"/>
            </w:pPr>
            <w:r>
              <w:rPr>
                <w:noProof/>
                <w:position w:val="-9"/>
              </w:rPr>
              <w:drawing>
                <wp:inline distT="0" distB="0" distL="0" distR="0">
                  <wp:extent cx="1019810" cy="25908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019810" cy="259080"/>
                          </a:xfrm>
                          <a:prstGeom prst="rect">
                            <a:avLst/>
                          </a:prstGeom>
                          <a:noFill/>
                          <a:ln>
                            <a:noFill/>
                          </a:ln>
                        </pic:spPr>
                      </pic:pic>
                    </a:graphicData>
                  </a:graphic>
                </wp:inline>
              </w:drawing>
            </w:r>
          </w:p>
        </w:tc>
        <w:tc>
          <w:tcPr>
            <w:tcW w:w="1974" w:type="dxa"/>
            <w:vAlign w:val="center"/>
          </w:tcPr>
          <w:p w:rsidR="00B4679E" w:rsidRDefault="00B4679E">
            <w:pPr>
              <w:pStyle w:val="ConsPlusNormal"/>
              <w:jc w:val="center"/>
            </w:pPr>
            <w:r>
              <w:rPr>
                <w:noProof/>
                <w:position w:val="-9"/>
              </w:rPr>
              <w:drawing>
                <wp:inline distT="0" distB="0" distL="0" distR="0">
                  <wp:extent cx="880110" cy="25908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880110" cy="259080"/>
                          </a:xfrm>
                          <a:prstGeom prst="rect">
                            <a:avLst/>
                          </a:prstGeom>
                          <a:noFill/>
                          <a:ln>
                            <a:noFill/>
                          </a:ln>
                        </pic:spPr>
                      </pic:pic>
                    </a:graphicData>
                  </a:graphic>
                </wp:inline>
              </w:drawing>
            </w:r>
          </w:p>
        </w:tc>
        <w:tc>
          <w:tcPr>
            <w:tcW w:w="1974" w:type="dxa"/>
            <w:vAlign w:val="center"/>
          </w:tcPr>
          <w:p w:rsidR="00B4679E" w:rsidRDefault="00B4679E">
            <w:pPr>
              <w:pStyle w:val="ConsPlusNormal"/>
              <w:jc w:val="center"/>
            </w:pPr>
            <w:r>
              <w:rPr>
                <w:noProof/>
                <w:position w:val="-9"/>
              </w:rPr>
              <w:drawing>
                <wp:inline distT="0" distB="0" distL="0" distR="0">
                  <wp:extent cx="726440" cy="25908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726440" cy="259080"/>
                          </a:xfrm>
                          <a:prstGeom prst="rect">
                            <a:avLst/>
                          </a:prstGeom>
                          <a:noFill/>
                          <a:ln>
                            <a:noFill/>
                          </a:ln>
                        </pic:spPr>
                      </pic:pic>
                    </a:graphicData>
                  </a:graphic>
                </wp:inline>
              </w:drawing>
            </w:r>
          </w:p>
        </w:tc>
        <w:tc>
          <w:tcPr>
            <w:tcW w:w="1974" w:type="dxa"/>
            <w:vAlign w:val="center"/>
          </w:tcPr>
          <w:p w:rsidR="00B4679E" w:rsidRDefault="00B4679E">
            <w:pPr>
              <w:pStyle w:val="ConsPlusNormal"/>
              <w:jc w:val="center"/>
            </w:pPr>
            <w:r>
              <w:rPr>
                <w:noProof/>
                <w:position w:val="-9"/>
              </w:rPr>
              <w:drawing>
                <wp:inline distT="0" distB="0" distL="0" distR="0">
                  <wp:extent cx="842645" cy="25908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842645" cy="259080"/>
                          </a:xfrm>
                          <a:prstGeom prst="rect">
                            <a:avLst/>
                          </a:prstGeom>
                          <a:noFill/>
                          <a:ln>
                            <a:noFill/>
                          </a:ln>
                        </pic:spPr>
                      </pic:pic>
                    </a:graphicData>
                  </a:graphic>
                </wp:inline>
              </w:drawing>
            </w:r>
          </w:p>
        </w:tc>
        <w:tc>
          <w:tcPr>
            <w:tcW w:w="1976" w:type="dxa"/>
            <w:vAlign w:val="center"/>
          </w:tcPr>
          <w:p w:rsidR="00B4679E" w:rsidRDefault="00B4679E">
            <w:pPr>
              <w:pStyle w:val="ConsPlusNormal"/>
              <w:jc w:val="center"/>
            </w:pPr>
            <w:r>
              <w:rPr>
                <w:noProof/>
                <w:position w:val="-9"/>
              </w:rPr>
              <w:drawing>
                <wp:inline distT="0" distB="0" distL="0" distR="0">
                  <wp:extent cx="935990" cy="25908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935990" cy="259080"/>
                          </a:xfrm>
                          <a:prstGeom prst="rect">
                            <a:avLst/>
                          </a:prstGeom>
                          <a:noFill/>
                          <a:ln>
                            <a:noFill/>
                          </a:ln>
                        </pic:spPr>
                      </pic:pic>
                    </a:graphicData>
                  </a:graphic>
                </wp:inline>
              </w:drawing>
            </w:r>
          </w:p>
        </w:tc>
      </w:tr>
      <w:tr w:rsidR="00B4679E">
        <w:tc>
          <w:tcPr>
            <w:tcW w:w="1757" w:type="dxa"/>
          </w:tcPr>
          <w:p w:rsidR="00B4679E" w:rsidRDefault="00B4679E">
            <w:pPr>
              <w:pStyle w:val="ConsPlusNormal"/>
              <w:jc w:val="center"/>
            </w:pPr>
            <w:r>
              <w:t xml:space="preserve">90 &gt; </w:t>
            </w:r>
            <w:r>
              <w:rPr>
                <w:i/>
              </w:rPr>
              <w:t>u</w:t>
            </w:r>
            <w:r>
              <w:t xml:space="preserve"> &gt;= 70</w:t>
            </w:r>
          </w:p>
        </w:tc>
        <w:tc>
          <w:tcPr>
            <w:tcW w:w="1974" w:type="dxa"/>
          </w:tcPr>
          <w:p w:rsidR="00B4679E" w:rsidRDefault="00B4679E">
            <w:pPr>
              <w:pStyle w:val="ConsPlusNormal"/>
              <w:jc w:val="center"/>
            </w:pPr>
            <w:r>
              <w:t>111</w:t>
            </w:r>
          </w:p>
        </w:tc>
        <w:tc>
          <w:tcPr>
            <w:tcW w:w="1974" w:type="dxa"/>
          </w:tcPr>
          <w:p w:rsidR="00B4679E" w:rsidRDefault="00B4679E">
            <w:pPr>
              <w:pStyle w:val="ConsPlusNormal"/>
              <w:jc w:val="center"/>
            </w:pPr>
            <w:r>
              <w:t>99</w:t>
            </w:r>
          </w:p>
        </w:tc>
        <w:tc>
          <w:tcPr>
            <w:tcW w:w="1974" w:type="dxa"/>
          </w:tcPr>
          <w:p w:rsidR="00B4679E" w:rsidRDefault="00B4679E">
            <w:pPr>
              <w:pStyle w:val="ConsPlusNormal"/>
              <w:jc w:val="center"/>
            </w:pPr>
            <w:r>
              <w:t>20</w:t>
            </w:r>
          </w:p>
        </w:tc>
        <w:tc>
          <w:tcPr>
            <w:tcW w:w="1974" w:type="dxa"/>
          </w:tcPr>
          <w:p w:rsidR="00B4679E" w:rsidRDefault="00B4679E">
            <w:pPr>
              <w:pStyle w:val="ConsPlusNormal"/>
              <w:jc w:val="center"/>
            </w:pPr>
            <w:r>
              <w:t>8</w:t>
            </w:r>
          </w:p>
        </w:tc>
        <w:tc>
          <w:tcPr>
            <w:tcW w:w="1974" w:type="dxa"/>
          </w:tcPr>
          <w:p w:rsidR="00B4679E" w:rsidRDefault="00B4679E">
            <w:pPr>
              <w:pStyle w:val="ConsPlusNormal"/>
              <w:jc w:val="center"/>
            </w:pPr>
            <w:r>
              <w:t>3</w:t>
            </w:r>
          </w:p>
        </w:tc>
        <w:tc>
          <w:tcPr>
            <w:tcW w:w="1976" w:type="dxa"/>
          </w:tcPr>
          <w:p w:rsidR="00B4679E" w:rsidRDefault="00B4679E">
            <w:pPr>
              <w:pStyle w:val="ConsPlusNormal"/>
              <w:jc w:val="center"/>
            </w:pPr>
            <w:r>
              <w:t>1</w:t>
            </w:r>
          </w:p>
        </w:tc>
      </w:tr>
      <w:tr w:rsidR="00B4679E">
        <w:tc>
          <w:tcPr>
            <w:tcW w:w="1757" w:type="dxa"/>
          </w:tcPr>
          <w:p w:rsidR="00B4679E" w:rsidRDefault="00B4679E">
            <w:pPr>
              <w:pStyle w:val="ConsPlusNormal"/>
              <w:jc w:val="center"/>
            </w:pPr>
            <w:r>
              <w:t xml:space="preserve">70 &gt; </w:t>
            </w:r>
            <w:r>
              <w:rPr>
                <w:i/>
              </w:rPr>
              <w:t>u</w:t>
            </w:r>
            <w:r>
              <w:t xml:space="preserve"> &gt;= 40</w:t>
            </w:r>
          </w:p>
        </w:tc>
        <w:tc>
          <w:tcPr>
            <w:tcW w:w="1974" w:type="dxa"/>
          </w:tcPr>
          <w:p w:rsidR="00B4679E" w:rsidRDefault="00B4679E">
            <w:pPr>
              <w:pStyle w:val="ConsPlusNormal"/>
              <w:jc w:val="center"/>
            </w:pPr>
            <w:r>
              <w:t>50</w:t>
            </w:r>
          </w:p>
        </w:tc>
        <w:tc>
          <w:tcPr>
            <w:tcW w:w="1974" w:type="dxa"/>
          </w:tcPr>
          <w:p w:rsidR="00B4679E" w:rsidRDefault="00B4679E">
            <w:pPr>
              <w:pStyle w:val="ConsPlusNormal"/>
              <w:jc w:val="center"/>
            </w:pPr>
            <w:r>
              <w:t>59</w:t>
            </w:r>
          </w:p>
        </w:tc>
        <w:tc>
          <w:tcPr>
            <w:tcW w:w="1974" w:type="dxa"/>
          </w:tcPr>
          <w:p w:rsidR="00B4679E" w:rsidRDefault="00B4679E">
            <w:pPr>
              <w:pStyle w:val="ConsPlusNormal"/>
              <w:jc w:val="center"/>
            </w:pPr>
            <w:r>
              <w:t>14</w:t>
            </w:r>
          </w:p>
        </w:tc>
        <w:tc>
          <w:tcPr>
            <w:tcW w:w="1974" w:type="dxa"/>
          </w:tcPr>
          <w:p w:rsidR="00B4679E" w:rsidRDefault="00B4679E">
            <w:pPr>
              <w:pStyle w:val="ConsPlusNormal"/>
              <w:jc w:val="center"/>
            </w:pPr>
            <w:r>
              <w:t>3</w:t>
            </w:r>
          </w:p>
        </w:tc>
        <w:tc>
          <w:tcPr>
            <w:tcW w:w="1974" w:type="dxa"/>
          </w:tcPr>
          <w:p w:rsidR="00B4679E" w:rsidRDefault="00B4679E">
            <w:pPr>
              <w:pStyle w:val="ConsPlusNormal"/>
              <w:jc w:val="center"/>
            </w:pPr>
            <w:r>
              <w:t>1</w:t>
            </w:r>
          </w:p>
        </w:tc>
        <w:tc>
          <w:tcPr>
            <w:tcW w:w="1976" w:type="dxa"/>
          </w:tcPr>
          <w:p w:rsidR="00B4679E" w:rsidRDefault="00B4679E">
            <w:pPr>
              <w:pStyle w:val="ConsPlusNormal"/>
              <w:jc w:val="center"/>
            </w:pPr>
            <w:r>
              <w:t>0</w:t>
            </w:r>
          </w:p>
        </w:tc>
      </w:tr>
      <w:tr w:rsidR="00B4679E">
        <w:tc>
          <w:tcPr>
            <w:tcW w:w="1757" w:type="dxa"/>
          </w:tcPr>
          <w:p w:rsidR="00B4679E" w:rsidRDefault="00B4679E">
            <w:pPr>
              <w:pStyle w:val="ConsPlusNormal"/>
              <w:jc w:val="center"/>
            </w:pPr>
            <w:r>
              <w:t xml:space="preserve">40 &gt; </w:t>
            </w:r>
            <w:r>
              <w:rPr>
                <w:i/>
              </w:rPr>
              <w:t>u</w:t>
            </w:r>
            <w:r>
              <w:t xml:space="preserve"> &gt;= 0</w:t>
            </w:r>
          </w:p>
        </w:tc>
        <w:tc>
          <w:tcPr>
            <w:tcW w:w="1974" w:type="dxa"/>
          </w:tcPr>
          <w:p w:rsidR="00B4679E" w:rsidRDefault="00B4679E">
            <w:pPr>
              <w:pStyle w:val="ConsPlusNormal"/>
              <w:jc w:val="center"/>
            </w:pPr>
            <w:r>
              <w:t>5</w:t>
            </w:r>
          </w:p>
        </w:tc>
        <w:tc>
          <w:tcPr>
            <w:tcW w:w="1974" w:type="dxa"/>
          </w:tcPr>
          <w:p w:rsidR="00B4679E" w:rsidRDefault="00B4679E">
            <w:pPr>
              <w:pStyle w:val="ConsPlusNormal"/>
              <w:jc w:val="center"/>
            </w:pPr>
            <w:r>
              <w:t>26</w:t>
            </w:r>
          </w:p>
        </w:tc>
        <w:tc>
          <w:tcPr>
            <w:tcW w:w="1974" w:type="dxa"/>
          </w:tcPr>
          <w:p w:rsidR="00B4679E" w:rsidRDefault="00B4679E">
            <w:pPr>
              <w:pStyle w:val="ConsPlusNormal"/>
              <w:jc w:val="center"/>
            </w:pPr>
            <w:r>
              <w:t>11</w:t>
            </w:r>
          </w:p>
        </w:tc>
        <w:tc>
          <w:tcPr>
            <w:tcW w:w="1974" w:type="dxa"/>
          </w:tcPr>
          <w:p w:rsidR="00B4679E" w:rsidRDefault="00B4679E">
            <w:pPr>
              <w:pStyle w:val="ConsPlusNormal"/>
              <w:jc w:val="center"/>
            </w:pPr>
            <w:r>
              <w:t>4</w:t>
            </w:r>
          </w:p>
        </w:tc>
        <w:tc>
          <w:tcPr>
            <w:tcW w:w="1974" w:type="dxa"/>
          </w:tcPr>
          <w:p w:rsidR="00B4679E" w:rsidRDefault="00B4679E">
            <w:pPr>
              <w:pStyle w:val="ConsPlusNormal"/>
              <w:jc w:val="center"/>
            </w:pPr>
            <w:r>
              <w:t>1</w:t>
            </w:r>
          </w:p>
        </w:tc>
        <w:tc>
          <w:tcPr>
            <w:tcW w:w="1976" w:type="dxa"/>
          </w:tcPr>
          <w:p w:rsidR="00B4679E" w:rsidRDefault="00B4679E">
            <w:pPr>
              <w:pStyle w:val="ConsPlusNormal"/>
              <w:jc w:val="center"/>
            </w:pPr>
            <w:r>
              <w:t>1</w:t>
            </w:r>
          </w:p>
        </w:tc>
      </w:tr>
      <w:tr w:rsidR="00B4679E">
        <w:tc>
          <w:tcPr>
            <w:tcW w:w="1757" w:type="dxa"/>
          </w:tcPr>
          <w:p w:rsidR="00B4679E" w:rsidRDefault="00B4679E">
            <w:pPr>
              <w:pStyle w:val="ConsPlusNormal"/>
              <w:jc w:val="center"/>
            </w:pPr>
            <w:r>
              <w:rPr>
                <w:i/>
              </w:rPr>
              <w:t>u</w:t>
            </w:r>
            <w:r>
              <w:t xml:space="preserve"> = 0</w:t>
            </w:r>
          </w:p>
        </w:tc>
        <w:tc>
          <w:tcPr>
            <w:tcW w:w="1974" w:type="dxa"/>
          </w:tcPr>
          <w:p w:rsidR="00B4679E" w:rsidRDefault="00B4679E">
            <w:pPr>
              <w:pStyle w:val="ConsPlusNormal"/>
              <w:jc w:val="center"/>
            </w:pPr>
            <w:r>
              <w:t>5</w:t>
            </w:r>
          </w:p>
        </w:tc>
        <w:tc>
          <w:tcPr>
            <w:tcW w:w="1974" w:type="dxa"/>
          </w:tcPr>
          <w:p w:rsidR="00B4679E" w:rsidRDefault="00B4679E">
            <w:pPr>
              <w:pStyle w:val="ConsPlusNormal"/>
              <w:jc w:val="center"/>
            </w:pPr>
            <w:r>
              <w:t>25</w:t>
            </w:r>
          </w:p>
        </w:tc>
        <w:tc>
          <w:tcPr>
            <w:tcW w:w="1974" w:type="dxa"/>
          </w:tcPr>
          <w:p w:rsidR="00B4679E" w:rsidRDefault="00B4679E">
            <w:pPr>
              <w:pStyle w:val="ConsPlusNormal"/>
              <w:jc w:val="center"/>
            </w:pPr>
            <w:r>
              <w:t>104</w:t>
            </w:r>
          </w:p>
        </w:tc>
        <w:tc>
          <w:tcPr>
            <w:tcW w:w="1974" w:type="dxa"/>
          </w:tcPr>
          <w:p w:rsidR="00B4679E" w:rsidRDefault="00B4679E">
            <w:pPr>
              <w:pStyle w:val="ConsPlusNormal"/>
              <w:jc w:val="center"/>
            </w:pPr>
            <w:r>
              <w:t>10</w:t>
            </w:r>
          </w:p>
        </w:tc>
        <w:tc>
          <w:tcPr>
            <w:tcW w:w="1974" w:type="dxa"/>
          </w:tcPr>
          <w:p w:rsidR="00B4679E" w:rsidRDefault="00B4679E">
            <w:pPr>
              <w:pStyle w:val="ConsPlusNormal"/>
              <w:jc w:val="center"/>
            </w:pPr>
            <w:r>
              <w:t>15</w:t>
            </w:r>
          </w:p>
        </w:tc>
        <w:tc>
          <w:tcPr>
            <w:tcW w:w="1976" w:type="dxa"/>
          </w:tcPr>
          <w:p w:rsidR="00B4679E" w:rsidRDefault="00B4679E">
            <w:pPr>
              <w:pStyle w:val="ConsPlusNormal"/>
              <w:jc w:val="center"/>
            </w:pPr>
            <w:r>
              <w:t>24</w:t>
            </w:r>
          </w:p>
        </w:tc>
      </w:tr>
    </w:tbl>
    <w:p w:rsidR="00B4679E" w:rsidRDefault="00B4679E">
      <w:pPr>
        <w:pStyle w:val="ConsPlusNormal"/>
        <w:sectPr w:rsidR="00B4679E">
          <w:pgSz w:w="16838" w:h="11905" w:orient="landscape"/>
          <w:pgMar w:top="1701" w:right="1134" w:bottom="850" w:left="1134" w:header="0" w:footer="0" w:gutter="0"/>
          <w:cols w:space="720"/>
          <w:titlePg/>
        </w:sectPr>
      </w:pPr>
    </w:p>
    <w:p w:rsidR="00B4679E" w:rsidRDefault="00B4679E">
      <w:pPr>
        <w:pStyle w:val="ConsPlusNormal"/>
        <w:ind w:firstLine="540"/>
        <w:jc w:val="both"/>
      </w:pPr>
    </w:p>
    <w:p w:rsidR="00B4679E" w:rsidRDefault="00B4679E">
      <w:pPr>
        <w:pStyle w:val="ConsPlusNormal"/>
        <w:ind w:firstLine="540"/>
        <w:jc w:val="both"/>
      </w:pPr>
      <w:r>
        <w:t xml:space="preserve">Для обеспечения устойчивости </w:t>
      </w:r>
      <w:proofErr w:type="spellStart"/>
      <w:r>
        <w:t>электроприемников</w:t>
      </w:r>
      <w:proofErr w:type="spellEnd"/>
      <w:r>
        <w:t xml:space="preserve"> (технологических процессов), чувствительных к указанным случайным событиям, необходимо применять меры по защите от их воздействия.</w:t>
      </w:r>
    </w:p>
    <w:p w:rsidR="00B4679E" w:rsidRDefault="00B4679E">
      <w:pPr>
        <w:pStyle w:val="ConsPlusNormal"/>
        <w:jc w:val="both"/>
      </w:pPr>
      <w:r>
        <w:t xml:space="preserve">(абзац введен </w:t>
      </w:r>
      <w:hyperlink r:id="rId190">
        <w:r>
          <w:rPr>
            <w:color w:val="0000FF"/>
          </w:rPr>
          <w:t>Изменением N 1</w:t>
        </w:r>
      </w:hyperlink>
      <w:r>
        <w:t xml:space="preserve">, введенным в действие Приказом </w:t>
      </w:r>
      <w:proofErr w:type="spellStart"/>
      <w:r>
        <w:t>Росстандарта</w:t>
      </w:r>
      <w:proofErr w:type="spellEnd"/>
      <w:r>
        <w:t xml:space="preserve"> от 25.10.2023 N 1224-ст)</w:t>
      </w:r>
    </w:p>
    <w:p w:rsidR="00B4679E" w:rsidRDefault="00B4679E">
      <w:pPr>
        <w:pStyle w:val="ConsPlusNormal"/>
        <w:ind w:firstLine="540"/>
        <w:jc w:val="both"/>
      </w:pPr>
    </w:p>
    <w:p w:rsidR="00B4679E" w:rsidRDefault="00B4679E">
      <w:pPr>
        <w:pStyle w:val="ConsPlusNormal"/>
        <w:ind w:firstLine="540"/>
        <w:jc w:val="both"/>
      </w:pPr>
      <w:r>
        <w:rPr>
          <w:b/>
        </w:rPr>
        <w:t>А.2 Перенапряжения</w:t>
      </w:r>
    </w:p>
    <w:p w:rsidR="00B4679E" w:rsidRDefault="00B4679E">
      <w:pPr>
        <w:pStyle w:val="ConsPlusNormal"/>
        <w:spacing w:before="220"/>
        <w:ind w:firstLine="540"/>
        <w:jc w:val="both"/>
      </w:pPr>
      <w:r>
        <w:t xml:space="preserve">Перенапряжения измеряют в соответствии с </w:t>
      </w:r>
      <w:hyperlink r:id="rId191">
        <w:r>
          <w:rPr>
            <w:color w:val="0000FF"/>
          </w:rPr>
          <w:t xml:space="preserve">ГОСТ </w:t>
        </w:r>
        <w:proofErr w:type="spellStart"/>
        <w:r>
          <w:rPr>
            <w:color w:val="0000FF"/>
          </w:rPr>
          <w:t>IEC</w:t>
        </w:r>
        <w:proofErr w:type="spellEnd"/>
        <w:r>
          <w:rPr>
            <w:color w:val="0000FF"/>
          </w:rPr>
          <w:t xml:space="preserve"> 61000-4-30</w:t>
        </w:r>
      </w:hyperlink>
      <w:r>
        <w:t xml:space="preserve"> на основе измерений среднеквадратических значений напряжения, обновляемых для каждого полупериода. Пороговое значение начала перенапряжения принимают </w:t>
      </w:r>
      <w:proofErr w:type="gramStart"/>
      <w:r>
        <w:t>равным</w:t>
      </w:r>
      <w:proofErr w:type="gramEnd"/>
      <w:r>
        <w:t xml:space="preserve"> 110% опорного напряжения.</w:t>
      </w:r>
    </w:p>
    <w:p w:rsidR="00B4679E" w:rsidRDefault="00B4679E">
      <w:pPr>
        <w:pStyle w:val="ConsPlusNormal"/>
        <w:jc w:val="both"/>
      </w:pPr>
      <w:r>
        <w:t xml:space="preserve">(в ред. </w:t>
      </w:r>
      <w:hyperlink r:id="rId192">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В среднем за год в точке поставки возможно возникновение около 30 перенапряжений. При обрыве нулевого проводника в трехфазных электрических сетях напряжением до 1 </w:t>
      </w:r>
      <w:proofErr w:type="spellStart"/>
      <w:r>
        <w:t>кВ</w:t>
      </w:r>
      <w:proofErr w:type="spellEnd"/>
      <w:r>
        <w:t xml:space="preserve">, работающих с глухо заземленной </w:t>
      </w:r>
      <w:proofErr w:type="spellStart"/>
      <w:r>
        <w:t>нейтралью</w:t>
      </w:r>
      <w:proofErr w:type="spellEnd"/>
      <w:r>
        <w:t xml:space="preserve">, возникают временные перенапряжения между фазой и землей. Уровень таких перенапряжений при </w:t>
      </w:r>
      <w:proofErr w:type="gramStart"/>
      <w:r>
        <w:t>значительной</w:t>
      </w:r>
      <w:proofErr w:type="gramEnd"/>
      <w:r>
        <w:t xml:space="preserve"> </w:t>
      </w:r>
      <w:proofErr w:type="spellStart"/>
      <w:r>
        <w:t>несимметрии</w:t>
      </w:r>
      <w:proofErr w:type="spellEnd"/>
      <w:r>
        <w:t xml:space="preserve"> фазных нагрузок может достигать значений линейного напряжения, а длительность - нескольких часов.</w:t>
      </w:r>
    </w:p>
    <w:p w:rsidR="00B4679E" w:rsidRDefault="00B4679E">
      <w:pPr>
        <w:pStyle w:val="ConsPlusNormal"/>
        <w:jc w:val="both"/>
      </w:pPr>
      <w:r>
        <w:t>(</w:t>
      </w:r>
      <w:proofErr w:type="gramStart"/>
      <w:r>
        <w:t>в</w:t>
      </w:r>
      <w:proofErr w:type="gramEnd"/>
      <w:r>
        <w:t xml:space="preserve"> ред. </w:t>
      </w:r>
      <w:hyperlink r:id="rId193">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spacing w:before="220"/>
        <w:ind w:firstLine="540"/>
        <w:jc w:val="both"/>
      </w:pPr>
      <w:r>
        <w:t xml:space="preserve">В системах низкого напряжения, при определенных обстоятельствах, неисправность, произошедшая электрически выше трансформатора, может породить временные перенапряжения на стороне низкого напряжения на время, в течение которого протекает ток, вызванный неисправностью. Такие перенапряжения в общем случае не превышают 1,5 </w:t>
      </w:r>
      <w:proofErr w:type="spellStart"/>
      <w:r>
        <w:t>кВ.</w:t>
      </w:r>
      <w:proofErr w:type="spellEnd"/>
    </w:p>
    <w:p w:rsidR="00B4679E" w:rsidRDefault="00B4679E">
      <w:pPr>
        <w:pStyle w:val="ConsPlusNormal"/>
        <w:spacing w:before="220"/>
        <w:ind w:firstLine="540"/>
        <w:jc w:val="both"/>
      </w:pPr>
      <w:r>
        <w:t xml:space="preserve">Для систем среднего напряжения ожидаемая величина такого перенапряжения зависит от типа заземления в системе. В системах с жестко заземленной </w:t>
      </w:r>
      <w:proofErr w:type="spellStart"/>
      <w:r>
        <w:t>нейтралью</w:t>
      </w:r>
      <w:proofErr w:type="spellEnd"/>
      <w:r>
        <w:t xml:space="preserve"> или с заземлением </w:t>
      </w:r>
      <w:proofErr w:type="spellStart"/>
      <w:r>
        <w:t>нейтрали</w:t>
      </w:r>
      <w:proofErr w:type="spellEnd"/>
      <w:r>
        <w:t xml:space="preserve"> через сопротивление перенапряжение обычно не превышает </w:t>
      </w:r>
      <w:r>
        <w:rPr>
          <w:noProof/>
          <w:position w:val="-9"/>
        </w:rPr>
        <w:drawing>
          <wp:inline distT="0" distB="0" distL="0" distR="0">
            <wp:extent cx="419100" cy="25908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t xml:space="preserve">. В системах с изолированной </w:t>
      </w:r>
      <w:proofErr w:type="spellStart"/>
      <w:r>
        <w:t>нейтралью</w:t>
      </w:r>
      <w:proofErr w:type="spellEnd"/>
      <w:r>
        <w:t xml:space="preserve"> или с заземлением </w:t>
      </w:r>
      <w:proofErr w:type="spellStart"/>
      <w:r>
        <w:t>нейтрали</w:t>
      </w:r>
      <w:proofErr w:type="spellEnd"/>
      <w:r>
        <w:t xml:space="preserve"> через реактор перенапряжение обычно не превышает </w:t>
      </w:r>
      <w:r>
        <w:rPr>
          <w:noProof/>
          <w:position w:val="-9"/>
        </w:rPr>
        <w:drawing>
          <wp:inline distT="0" distB="0" distL="0" distR="0">
            <wp:extent cx="441960" cy="25908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441960" cy="259080"/>
                    </a:xfrm>
                    <a:prstGeom prst="rect">
                      <a:avLst/>
                    </a:prstGeom>
                    <a:noFill/>
                    <a:ln>
                      <a:noFill/>
                    </a:ln>
                  </pic:spPr>
                </pic:pic>
              </a:graphicData>
            </a:graphic>
          </wp:inline>
        </w:drawing>
      </w:r>
      <w:r>
        <w:t>. Тип заземления указывается оператором сети.</w:t>
      </w:r>
    </w:p>
    <w:p w:rsidR="00B4679E" w:rsidRDefault="00B4679E">
      <w:pPr>
        <w:pStyle w:val="ConsPlusNormal"/>
        <w:ind w:firstLine="540"/>
        <w:jc w:val="both"/>
      </w:pPr>
    </w:p>
    <w:p w:rsidR="00B4679E" w:rsidRDefault="00B4679E">
      <w:pPr>
        <w:pStyle w:val="ConsPlusNormal"/>
        <w:ind w:firstLine="540"/>
        <w:jc w:val="both"/>
      </w:pPr>
    </w:p>
    <w:p w:rsidR="00B4679E" w:rsidRDefault="00B4679E">
      <w:pPr>
        <w:pStyle w:val="ConsPlusNormal"/>
        <w:ind w:firstLine="540"/>
        <w:jc w:val="both"/>
      </w:pPr>
    </w:p>
    <w:p w:rsidR="00B4679E" w:rsidRDefault="00B4679E">
      <w:pPr>
        <w:pStyle w:val="ConsPlusNormal"/>
        <w:ind w:firstLine="540"/>
        <w:jc w:val="both"/>
      </w:pPr>
    </w:p>
    <w:p w:rsidR="00B4679E" w:rsidRDefault="00B4679E">
      <w:pPr>
        <w:pStyle w:val="ConsPlusNormal"/>
        <w:ind w:firstLine="540"/>
        <w:jc w:val="both"/>
      </w:pPr>
    </w:p>
    <w:p w:rsidR="00B4679E" w:rsidRDefault="00B4679E">
      <w:pPr>
        <w:pStyle w:val="ConsPlusNormal"/>
        <w:jc w:val="right"/>
        <w:outlineLvl w:val="0"/>
      </w:pPr>
      <w:r>
        <w:rPr>
          <w:b/>
        </w:rPr>
        <w:t>Приложение</w:t>
      </w:r>
      <w:proofErr w:type="gramStart"/>
      <w:r>
        <w:rPr>
          <w:b/>
        </w:rPr>
        <w:t xml:space="preserve"> Б</w:t>
      </w:r>
      <w:proofErr w:type="gramEnd"/>
    </w:p>
    <w:p w:rsidR="00B4679E" w:rsidRDefault="00B4679E">
      <w:pPr>
        <w:pStyle w:val="ConsPlusNormal"/>
        <w:jc w:val="right"/>
      </w:pPr>
      <w:r>
        <w:rPr>
          <w:b/>
        </w:rPr>
        <w:t>(справочное)</w:t>
      </w:r>
    </w:p>
    <w:p w:rsidR="00B4679E" w:rsidRDefault="00B4679E">
      <w:pPr>
        <w:pStyle w:val="ConsPlusNormal"/>
        <w:ind w:firstLine="540"/>
        <w:jc w:val="both"/>
      </w:pPr>
    </w:p>
    <w:p w:rsidR="00B4679E" w:rsidRDefault="00B4679E">
      <w:pPr>
        <w:pStyle w:val="ConsPlusTitle"/>
        <w:jc w:val="center"/>
      </w:pPr>
      <w:bookmarkStart w:id="11" w:name="P769"/>
      <w:bookmarkEnd w:id="11"/>
      <w:r>
        <w:t xml:space="preserve">ЗНАЧЕНИЯ ИМПУЛЬСНЫХ НАПРЯЖЕНИЙ, ВЫЗЫВАЕМЫХ </w:t>
      </w:r>
      <w:proofErr w:type="gramStart"/>
      <w:r>
        <w:t>МОЛНИЕВЫМИ</w:t>
      </w:r>
      <w:proofErr w:type="gramEnd"/>
    </w:p>
    <w:p w:rsidR="00B4679E" w:rsidRDefault="00B4679E">
      <w:pPr>
        <w:pStyle w:val="ConsPlusTitle"/>
        <w:jc w:val="center"/>
      </w:pPr>
      <w:r>
        <w:t>РАЗРЯДАМИ И ПРОЦЕССАМИ КОММУТАЦИИ</w:t>
      </w:r>
    </w:p>
    <w:p w:rsidR="00B4679E" w:rsidRDefault="00B4679E">
      <w:pPr>
        <w:pStyle w:val="ConsPlusNormal"/>
        <w:ind w:firstLine="540"/>
        <w:jc w:val="both"/>
      </w:pPr>
    </w:p>
    <w:p w:rsidR="00B4679E" w:rsidRDefault="00B4679E">
      <w:pPr>
        <w:pStyle w:val="ConsPlusNormal"/>
        <w:ind w:firstLine="540"/>
        <w:jc w:val="both"/>
      </w:pPr>
      <w:r>
        <w:t xml:space="preserve">Расчетные значения импульсных напряжений, вызываемых молниевыми разрядами в точках присоединения к электрической сети, показанных на </w:t>
      </w:r>
      <w:hyperlink w:anchor="P783">
        <w:r>
          <w:rPr>
            <w:color w:val="0000FF"/>
          </w:rPr>
          <w:t>рисунке Б.1</w:t>
        </w:r>
      </w:hyperlink>
      <w:r>
        <w:t>, приведены для фазных номинальных напряжений сети.</w:t>
      </w:r>
    </w:p>
    <w:p w:rsidR="00B4679E" w:rsidRDefault="00B4679E">
      <w:pPr>
        <w:pStyle w:val="ConsPlusNormal"/>
        <w:ind w:firstLine="540"/>
        <w:jc w:val="both"/>
      </w:pPr>
    </w:p>
    <w:p w:rsidR="00B4679E" w:rsidRDefault="00B4679E">
      <w:pPr>
        <w:pStyle w:val="ConsPlusNormal"/>
        <w:jc w:val="center"/>
      </w:pPr>
      <w:r>
        <w:rPr>
          <w:noProof/>
          <w:position w:val="-237"/>
        </w:rPr>
        <w:lastRenderedPageBreak/>
        <w:drawing>
          <wp:inline distT="0" distB="0" distL="0" distR="0">
            <wp:extent cx="3105785" cy="314960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105785" cy="3149600"/>
                    </a:xfrm>
                    <a:prstGeom prst="rect">
                      <a:avLst/>
                    </a:prstGeom>
                    <a:noFill/>
                    <a:ln>
                      <a:noFill/>
                    </a:ln>
                  </pic:spPr>
                </pic:pic>
              </a:graphicData>
            </a:graphic>
          </wp:inline>
        </w:drawing>
      </w:r>
    </w:p>
    <w:p w:rsidR="00B4679E" w:rsidRDefault="00B4679E">
      <w:pPr>
        <w:pStyle w:val="ConsPlusNormal"/>
        <w:ind w:firstLine="540"/>
        <w:jc w:val="both"/>
      </w:pPr>
    </w:p>
    <w:p w:rsidR="00B4679E" w:rsidRDefault="00B4679E">
      <w:pPr>
        <w:pStyle w:val="ConsPlusNormal"/>
        <w:jc w:val="center"/>
      </w:pPr>
      <w:proofErr w:type="spellStart"/>
      <w:proofErr w:type="gramStart"/>
      <w:r>
        <w:t>ВЛ</w:t>
      </w:r>
      <w:proofErr w:type="spellEnd"/>
      <w:proofErr w:type="gramEnd"/>
      <w:r>
        <w:t xml:space="preserve"> - воздушная линия; КЛ - кабельная линия; </w:t>
      </w:r>
      <w:proofErr w:type="spellStart"/>
      <w:r>
        <w:t>РП</w:t>
      </w:r>
      <w:proofErr w:type="spellEnd"/>
      <w:r>
        <w:t xml:space="preserve">-А, </w:t>
      </w:r>
      <w:proofErr w:type="spellStart"/>
      <w:r>
        <w:t>РП</w:t>
      </w:r>
      <w:proofErr w:type="spellEnd"/>
      <w:r>
        <w:t>-Б,</w:t>
      </w:r>
    </w:p>
    <w:p w:rsidR="00B4679E" w:rsidRDefault="00B4679E">
      <w:pPr>
        <w:pStyle w:val="ConsPlusNormal"/>
        <w:jc w:val="center"/>
      </w:pPr>
      <w:proofErr w:type="spellStart"/>
      <w:r>
        <w:t>РП</w:t>
      </w:r>
      <w:proofErr w:type="spellEnd"/>
      <w:r>
        <w:t xml:space="preserve">-В - распределительные подстанции; </w:t>
      </w:r>
      <w:r>
        <w:rPr>
          <w:noProof/>
          <w:position w:val="-9"/>
        </w:rPr>
        <w:drawing>
          <wp:inline distT="0" distB="0" distL="0" distR="0">
            <wp:extent cx="276860" cy="25908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76860" cy="259080"/>
                    </a:xfrm>
                    <a:prstGeom prst="rect">
                      <a:avLst/>
                    </a:prstGeom>
                    <a:noFill/>
                    <a:ln>
                      <a:noFill/>
                    </a:ln>
                  </pic:spPr>
                </pic:pic>
              </a:graphicData>
            </a:graphic>
          </wp:inline>
        </w:drawing>
      </w:r>
      <w:r>
        <w:t xml:space="preserve">, </w:t>
      </w:r>
      <w:r>
        <w:rPr>
          <w:noProof/>
          <w:position w:val="-9"/>
        </w:rPr>
        <w:drawing>
          <wp:inline distT="0" distB="0" distL="0" distR="0">
            <wp:extent cx="293370" cy="25908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93370" cy="259080"/>
                    </a:xfrm>
                    <a:prstGeom prst="rect">
                      <a:avLst/>
                    </a:prstGeom>
                    <a:noFill/>
                    <a:ln>
                      <a:noFill/>
                    </a:ln>
                  </pic:spPr>
                </pic:pic>
              </a:graphicData>
            </a:graphic>
          </wp:inline>
        </w:drawing>
      </w:r>
      <w:r>
        <w:t xml:space="preserve"> - силовые</w:t>
      </w:r>
    </w:p>
    <w:p w:rsidR="00B4679E" w:rsidRDefault="00B4679E">
      <w:pPr>
        <w:pStyle w:val="ConsPlusNormal"/>
        <w:jc w:val="center"/>
      </w:pPr>
      <w:r>
        <w:t xml:space="preserve">трансформаторы; </w:t>
      </w:r>
      <w:r>
        <w:rPr>
          <w:noProof/>
          <w:position w:val="-9"/>
        </w:rPr>
        <w:drawing>
          <wp:inline distT="0" distB="0" distL="0" distR="0">
            <wp:extent cx="267970" cy="25908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67970" cy="259080"/>
                    </a:xfrm>
                    <a:prstGeom prst="rect">
                      <a:avLst/>
                    </a:prstGeom>
                    <a:noFill/>
                    <a:ln>
                      <a:noFill/>
                    </a:ln>
                  </pic:spPr>
                </pic:pic>
              </a:graphicData>
            </a:graphic>
          </wp:inline>
        </w:drawing>
      </w:r>
      <w:r>
        <w:t xml:space="preserve">, </w:t>
      </w:r>
      <w:r>
        <w:rPr>
          <w:noProof/>
          <w:position w:val="-9"/>
        </w:rPr>
        <w:drawing>
          <wp:inline distT="0" distB="0" distL="0" distR="0">
            <wp:extent cx="267970" cy="25908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67970" cy="259080"/>
                    </a:xfrm>
                    <a:prstGeom prst="rect">
                      <a:avLst/>
                    </a:prstGeom>
                    <a:noFill/>
                    <a:ln>
                      <a:noFill/>
                    </a:ln>
                  </pic:spPr>
                </pic:pic>
              </a:graphicData>
            </a:graphic>
          </wp:inline>
        </w:drawing>
      </w:r>
      <w:r>
        <w:t xml:space="preserve"> - напряжения на </w:t>
      </w:r>
      <w:proofErr w:type="gramStart"/>
      <w:r>
        <w:t>первичной</w:t>
      </w:r>
      <w:proofErr w:type="gramEnd"/>
    </w:p>
    <w:p w:rsidR="00B4679E" w:rsidRDefault="00B4679E">
      <w:pPr>
        <w:pStyle w:val="ConsPlusNormal"/>
        <w:jc w:val="center"/>
      </w:pPr>
      <w:r>
        <w:t xml:space="preserve">и </w:t>
      </w:r>
      <w:proofErr w:type="gramStart"/>
      <w:r>
        <w:t>вторичной</w:t>
      </w:r>
      <w:proofErr w:type="gramEnd"/>
      <w:r>
        <w:t xml:space="preserve"> обмотках силового трансформатора;</w:t>
      </w:r>
    </w:p>
    <w:p w:rsidR="00B4679E" w:rsidRDefault="00B4679E">
      <w:pPr>
        <w:pStyle w:val="ConsPlusNormal"/>
        <w:jc w:val="center"/>
      </w:pPr>
      <w:r>
        <w:rPr>
          <w:i/>
        </w:rPr>
        <w:t>a</w:t>
      </w:r>
      <w:r>
        <w:t xml:space="preserve">, </w:t>
      </w:r>
      <w:r>
        <w:rPr>
          <w:i/>
        </w:rPr>
        <w:t>b</w:t>
      </w:r>
      <w:r>
        <w:t xml:space="preserve">, </w:t>
      </w:r>
      <w:r>
        <w:rPr>
          <w:i/>
        </w:rPr>
        <w:t>c</w:t>
      </w:r>
      <w:r>
        <w:t xml:space="preserve">, </w:t>
      </w:r>
      <w:r>
        <w:rPr>
          <w:i/>
        </w:rPr>
        <w:t>d</w:t>
      </w:r>
      <w:r>
        <w:t xml:space="preserve">, </w:t>
      </w:r>
      <w:r>
        <w:rPr>
          <w:i/>
        </w:rPr>
        <w:t>e</w:t>
      </w:r>
      <w:r>
        <w:t xml:space="preserve">, </w:t>
      </w:r>
      <w:r>
        <w:rPr>
          <w:i/>
        </w:rPr>
        <w:t>f</w:t>
      </w:r>
      <w:r>
        <w:t xml:space="preserve">, </w:t>
      </w:r>
      <w:r>
        <w:rPr>
          <w:i/>
        </w:rPr>
        <w:t>g</w:t>
      </w:r>
      <w:r>
        <w:t xml:space="preserve">, </w:t>
      </w:r>
      <w:r>
        <w:rPr>
          <w:i/>
        </w:rPr>
        <w:t>k</w:t>
      </w:r>
      <w:r>
        <w:t xml:space="preserve">, </w:t>
      </w:r>
      <w:r>
        <w:rPr>
          <w:i/>
        </w:rPr>
        <w:t>l</w:t>
      </w:r>
      <w:r>
        <w:t xml:space="preserve">, </w:t>
      </w:r>
      <w:r>
        <w:rPr>
          <w:i/>
        </w:rPr>
        <w:t>m</w:t>
      </w:r>
      <w:r>
        <w:t xml:space="preserve">, </w:t>
      </w:r>
      <w:r>
        <w:rPr>
          <w:i/>
        </w:rPr>
        <w:t>n</w:t>
      </w:r>
      <w:r>
        <w:t xml:space="preserve"> - возможные точки</w:t>
      </w:r>
    </w:p>
    <w:p w:rsidR="00B4679E" w:rsidRDefault="00B4679E">
      <w:pPr>
        <w:pStyle w:val="ConsPlusNormal"/>
        <w:jc w:val="center"/>
      </w:pPr>
      <w:r>
        <w:t>присоединения к электрической сети</w:t>
      </w:r>
    </w:p>
    <w:p w:rsidR="00B4679E" w:rsidRDefault="00B4679E">
      <w:pPr>
        <w:pStyle w:val="ConsPlusNormal"/>
        <w:ind w:firstLine="540"/>
        <w:jc w:val="both"/>
      </w:pPr>
    </w:p>
    <w:p w:rsidR="00B4679E" w:rsidRDefault="00B4679E">
      <w:pPr>
        <w:pStyle w:val="ConsPlusNormal"/>
        <w:jc w:val="center"/>
      </w:pPr>
      <w:bookmarkStart w:id="12" w:name="P783"/>
      <w:bookmarkEnd w:id="12"/>
      <w:r>
        <w:t>Рисунок Б.1 - Точки присоединения к электрической сети</w:t>
      </w:r>
    </w:p>
    <w:p w:rsidR="00B4679E" w:rsidRDefault="00B4679E">
      <w:pPr>
        <w:pStyle w:val="ConsPlusNormal"/>
        <w:ind w:firstLine="540"/>
        <w:jc w:val="both"/>
      </w:pPr>
    </w:p>
    <w:p w:rsidR="00B4679E" w:rsidRDefault="00B4679E">
      <w:pPr>
        <w:pStyle w:val="ConsPlusNormal"/>
        <w:ind w:firstLine="540"/>
        <w:jc w:val="both"/>
      </w:pPr>
      <w:r>
        <w:t xml:space="preserve">Формы импульсов, характерные для точек присоединения на рисунке Б.1, показаны на рисунках Б.2 - </w:t>
      </w:r>
      <w:hyperlink w:anchor="P803">
        <w:r>
          <w:rPr>
            <w:color w:val="0000FF"/>
          </w:rPr>
          <w:t>Б.4</w:t>
        </w:r>
      </w:hyperlink>
      <w:r>
        <w:t>.</w:t>
      </w:r>
    </w:p>
    <w:p w:rsidR="00B4679E" w:rsidRDefault="00B4679E">
      <w:pPr>
        <w:pStyle w:val="ConsPlusNormal"/>
        <w:ind w:firstLine="540"/>
        <w:jc w:val="both"/>
      </w:pPr>
    </w:p>
    <w:p w:rsidR="00B4679E" w:rsidRDefault="00B4679E">
      <w:pPr>
        <w:pStyle w:val="ConsPlusNormal"/>
        <w:jc w:val="center"/>
      </w:pPr>
      <w:r>
        <w:rPr>
          <w:noProof/>
          <w:position w:val="-140"/>
        </w:rPr>
        <w:drawing>
          <wp:inline distT="0" distB="0" distL="0" distR="0">
            <wp:extent cx="3181985" cy="192786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181985" cy="1927860"/>
                    </a:xfrm>
                    <a:prstGeom prst="rect">
                      <a:avLst/>
                    </a:prstGeom>
                    <a:noFill/>
                    <a:ln>
                      <a:noFill/>
                    </a:ln>
                  </pic:spPr>
                </pic:pic>
              </a:graphicData>
            </a:graphic>
          </wp:inline>
        </w:drawing>
      </w:r>
    </w:p>
    <w:p w:rsidR="00B4679E" w:rsidRDefault="00B4679E">
      <w:pPr>
        <w:pStyle w:val="ConsPlusNormal"/>
        <w:ind w:firstLine="540"/>
        <w:jc w:val="both"/>
      </w:pPr>
    </w:p>
    <w:p w:rsidR="00B4679E" w:rsidRDefault="00B4679E">
      <w:pPr>
        <w:pStyle w:val="ConsPlusNormal"/>
        <w:jc w:val="center"/>
      </w:pPr>
      <w:r>
        <w:t>Рисунок Б.2 - Форма импульсов, характерная для точек</w:t>
      </w:r>
    </w:p>
    <w:p w:rsidR="00B4679E" w:rsidRDefault="00B4679E">
      <w:pPr>
        <w:pStyle w:val="ConsPlusNormal"/>
        <w:jc w:val="center"/>
      </w:pPr>
      <w:r>
        <w:t xml:space="preserve">присоединения </w:t>
      </w:r>
      <w:r>
        <w:rPr>
          <w:i/>
        </w:rPr>
        <w:t>a</w:t>
      </w:r>
      <w:r>
        <w:t xml:space="preserve">, </w:t>
      </w:r>
      <w:r>
        <w:rPr>
          <w:i/>
        </w:rPr>
        <w:t>c</w:t>
      </w:r>
      <w:r>
        <w:t xml:space="preserve">, </w:t>
      </w:r>
      <w:r>
        <w:rPr>
          <w:i/>
        </w:rPr>
        <w:t>d</w:t>
      </w:r>
      <w:r>
        <w:t xml:space="preserve">, </w:t>
      </w:r>
      <w:r>
        <w:rPr>
          <w:i/>
        </w:rPr>
        <w:t>e</w:t>
      </w:r>
      <w:r>
        <w:t xml:space="preserve"> на </w:t>
      </w:r>
      <w:hyperlink w:anchor="P783">
        <w:r>
          <w:rPr>
            <w:color w:val="0000FF"/>
          </w:rPr>
          <w:t>рисунке Б.1</w:t>
        </w:r>
      </w:hyperlink>
    </w:p>
    <w:p w:rsidR="00B4679E" w:rsidRDefault="00B4679E">
      <w:pPr>
        <w:pStyle w:val="ConsPlusNormal"/>
        <w:ind w:firstLine="540"/>
        <w:jc w:val="both"/>
      </w:pPr>
    </w:p>
    <w:p w:rsidR="00B4679E" w:rsidRDefault="00B4679E">
      <w:pPr>
        <w:pStyle w:val="ConsPlusNormal"/>
        <w:ind w:firstLine="540"/>
        <w:jc w:val="both"/>
      </w:pPr>
    </w:p>
    <w:p w:rsidR="00B4679E" w:rsidRDefault="00B4679E">
      <w:pPr>
        <w:pStyle w:val="ConsPlusNormal"/>
        <w:ind w:firstLine="540"/>
        <w:jc w:val="both"/>
      </w:pPr>
    </w:p>
    <w:p w:rsidR="00B4679E" w:rsidRDefault="00B4679E">
      <w:pPr>
        <w:pStyle w:val="ConsPlusNormal"/>
        <w:jc w:val="center"/>
      </w:pPr>
      <w:r>
        <w:rPr>
          <w:noProof/>
          <w:position w:val="-119"/>
        </w:rPr>
        <w:lastRenderedPageBreak/>
        <w:drawing>
          <wp:inline distT="0" distB="0" distL="0" distR="0">
            <wp:extent cx="3449955" cy="165290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3449955" cy="1652905"/>
                    </a:xfrm>
                    <a:prstGeom prst="rect">
                      <a:avLst/>
                    </a:prstGeom>
                    <a:noFill/>
                    <a:ln>
                      <a:noFill/>
                    </a:ln>
                  </pic:spPr>
                </pic:pic>
              </a:graphicData>
            </a:graphic>
          </wp:inline>
        </w:drawing>
      </w:r>
    </w:p>
    <w:p w:rsidR="00B4679E" w:rsidRDefault="00B4679E">
      <w:pPr>
        <w:pStyle w:val="ConsPlusNormal"/>
        <w:ind w:firstLine="540"/>
        <w:jc w:val="both"/>
      </w:pPr>
    </w:p>
    <w:p w:rsidR="00B4679E" w:rsidRDefault="00B4679E">
      <w:pPr>
        <w:pStyle w:val="ConsPlusNormal"/>
        <w:jc w:val="center"/>
      </w:pPr>
      <w:r>
        <w:t>Рисунок Б.3 - Форма импульсов, характерная для точек</w:t>
      </w:r>
    </w:p>
    <w:p w:rsidR="00B4679E" w:rsidRDefault="00B4679E">
      <w:pPr>
        <w:pStyle w:val="ConsPlusNormal"/>
        <w:jc w:val="center"/>
      </w:pPr>
      <w:r>
        <w:t xml:space="preserve">присоединения </w:t>
      </w:r>
      <w:r>
        <w:rPr>
          <w:i/>
        </w:rPr>
        <w:t>f</w:t>
      </w:r>
      <w:r>
        <w:t xml:space="preserve">, </w:t>
      </w:r>
      <w:r>
        <w:rPr>
          <w:i/>
        </w:rPr>
        <w:t>g</w:t>
      </w:r>
      <w:r>
        <w:t xml:space="preserve">, </w:t>
      </w:r>
      <w:r>
        <w:rPr>
          <w:i/>
        </w:rPr>
        <w:t>n</w:t>
      </w:r>
      <w:r>
        <w:t xml:space="preserve"> на </w:t>
      </w:r>
      <w:hyperlink w:anchor="P783">
        <w:r>
          <w:rPr>
            <w:color w:val="0000FF"/>
          </w:rPr>
          <w:t>рисунке Б.1</w:t>
        </w:r>
      </w:hyperlink>
    </w:p>
    <w:p w:rsidR="00B4679E" w:rsidRDefault="00B4679E">
      <w:pPr>
        <w:pStyle w:val="ConsPlusNormal"/>
        <w:ind w:firstLine="540"/>
        <w:jc w:val="both"/>
      </w:pPr>
    </w:p>
    <w:p w:rsidR="00B4679E" w:rsidRDefault="00B4679E">
      <w:pPr>
        <w:pStyle w:val="ConsPlusNormal"/>
        <w:ind w:firstLine="540"/>
        <w:jc w:val="both"/>
      </w:pPr>
    </w:p>
    <w:p w:rsidR="00B4679E" w:rsidRDefault="00B4679E">
      <w:pPr>
        <w:pStyle w:val="ConsPlusNormal"/>
        <w:ind w:firstLine="540"/>
        <w:jc w:val="both"/>
      </w:pPr>
    </w:p>
    <w:p w:rsidR="00B4679E" w:rsidRDefault="00B4679E">
      <w:pPr>
        <w:pStyle w:val="ConsPlusNormal"/>
        <w:jc w:val="center"/>
      </w:pPr>
      <w:r>
        <w:rPr>
          <w:noProof/>
          <w:position w:val="-146"/>
        </w:rPr>
        <w:drawing>
          <wp:inline distT="0" distB="0" distL="0" distR="0">
            <wp:extent cx="3295650" cy="199517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295650" cy="1995170"/>
                    </a:xfrm>
                    <a:prstGeom prst="rect">
                      <a:avLst/>
                    </a:prstGeom>
                    <a:noFill/>
                    <a:ln>
                      <a:noFill/>
                    </a:ln>
                  </pic:spPr>
                </pic:pic>
              </a:graphicData>
            </a:graphic>
          </wp:inline>
        </w:drawing>
      </w:r>
    </w:p>
    <w:p w:rsidR="00B4679E" w:rsidRDefault="00B4679E">
      <w:pPr>
        <w:pStyle w:val="ConsPlusNormal"/>
        <w:ind w:firstLine="540"/>
        <w:jc w:val="both"/>
      </w:pPr>
    </w:p>
    <w:p w:rsidR="00B4679E" w:rsidRDefault="00B4679E">
      <w:pPr>
        <w:pStyle w:val="ConsPlusNormal"/>
        <w:jc w:val="center"/>
      </w:pPr>
      <w:bookmarkStart w:id="13" w:name="P803"/>
      <w:bookmarkEnd w:id="13"/>
      <w:r>
        <w:t>Рисунок Б.4 - Форма импульсов, характерная для точек</w:t>
      </w:r>
    </w:p>
    <w:p w:rsidR="00B4679E" w:rsidRDefault="00B4679E">
      <w:pPr>
        <w:pStyle w:val="ConsPlusNormal"/>
        <w:jc w:val="center"/>
      </w:pPr>
      <w:r>
        <w:t xml:space="preserve">присоединения </w:t>
      </w:r>
      <w:r>
        <w:rPr>
          <w:i/>
        </w:rPr>
        <w:t>b</w:t>
      </w:r>
      <w:r>
        <w:t xml:space="preserve">, </w:t>
      </w:r>
      <w:r>
        <w:rPr>
          <w:i/>
        </w:rPr>
        <w:t>l</w:t>
      </w:r>
      <w:r>
        <w:t xml:space="preserve">, </w:t>
      </w:r>
      <w:r>
        <w:rPr>
          <w:i/>
        </w:rPr>
        <w:t>k</w:t>
      </w:r>
      <w:r>
        <w:t xml:space="preserve"> на </w:t>
      </w:r>
      <w:hyperlink w:anchor="P783">
        <w:r>
          <w:rPr>
            <w:color w:val="0000FF"/>
          </w:rPr>
          <w:t>рисунке Б.1</w:t>
        </w:r>
      </w:hyperlink>
    </w:p>
    <w:p w:rsidR="00B4679E" w:rsidRDefault="00B467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4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679E" w:rsidRDefault="00B4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679E" w:rsidRDefault="00B4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679E" w:rsidRDefault="00B4679E">
            <w:pPr>
              <w:pStyle w:val="ConsPlusNormal"/>
              <w:jc w:val="both"/>
            </w:pPr>
            <w:proofErr w:type="spellStart"/>
            <w:r>
              <w:rPr>
                <w:color w:val="392C69"/>
              </w:rPr>
              <w:t>КонсультантПлюс</w:t>
            </w:r>
            <w:proofErr w:type="spellEnd"/>
            <w:r>
              <w:rPr>
                <w:color w:val="392C69"/>
              </w:rPr>
              <w:t>: примечание.</w:t>
            </w:r>
          </w:p>
          <w:p w:rsidR="00B4679E" w:rsidRDefault="00B4679E">
            <w:pPr>
              <w:pStyle w:val="ConsPlusNormal"/>
              <w:jc w:val="both"/>
            </w:pPr>
            <w:r>
              <w:rPr>
                <w:color w:val="392C69"/>
              </w:rPr>
              <w:t>В официальном тексте документа, видимо, допущена опечатка: рисунок В.1 отсутствует. Возможно, имеется в виду рисунок Б.1.</w:t>
            </w:r>
          </w:p>
        </w:tc>
        <w:tc>
          <w:tcPr>
            <w:tcW w:w="113" w:type="dxa"/>
            <w:tcBorders>
              <w:top w:val="nil"/>
              <w:left w:val="nil"/>
              <w:bottom w:val="nil"/>
              <w:right w:val="nil"/>
            </w:tcBorders>
            <w:shd w:val="clear" w:color="auto" w:fill="F4F3F8"/>
            <w:tcMar>
              <w:top w:w="0" w:type="dxa"/>
              <w:left w:w="0" w:type="dxa"/>
              <w:bottom w:w="0" w:type="dxa"/>
              <w:right w:w="0" w:type="dxa"/>
            </w:tcMar>
          </w:tcPr>
          <w:p w:rsidR="00B4679E" w:rsidRDefault="00B4679E">
            <w:pPr>
              <w:pStyle w:val="ConsPlusNormal"/>
            </w:pPr>
          </w:p>
        </w:tc>
      </w:tr>
    </w:tbl>
    <w:p w:rsidR="00B4679E" w:rsidRDefault="00B4679E">
      <w:pPr>
        <w:pStyle w:val="ConsPlusNormal"/>
        <w:spacing w:before="280"/>
        <w:ind w:firstLine="540"/>
        <w:jc w:val="both"/>
      </w:pPr>
      <w:r>
        <w:t xml:space="preserve">Значения импульсных напряжений, вызываемых молниевыми разрядами в точках присоединения к электрической сети, показанных на </w:t>
      </w:r>
      <w:hyperlink w:anchor="P783">
        <w:r>
          <w:rPr>
            <w:color w:val="0000FF"/>
          </w:rPr>
          <w:t>рисунке В.1</w:t>
        </w:r>
      </w:hyperlink>
      <w:r>
        <w:t>, приведены в таблице Б.1.</w:t>
      </w:r>
    </w:p>
    <w:p w:rsidR="00B4679E" w:rsidRDefault="00B4679E">
      <w:pPr>
        <w:pStyle w:val="ConsPlusNormal"/>
        <w:ind w:firstLine="540"/>
        <w:jc w:val="both"/>
      </w:pPr>
    </w:p>
    <w:p w:rsidR="00B4679E" w:rsidRDefault="00B4679E">
      <w:pPr>
        <w:pStyle w:val="ConsPlusNormal"/>
        <w:jc w:val="right"/>
      </w:pPr>
      <w:r>
        <w:t>Таблица Б.1</w:t>
      </w:r>
    </w:p>
    <w:p w:rsidR="00B4679E" w:rsidRDefault="00B4679E">
      <w:pPr>
        <w:pStyle w:val="ConsPlusNormal"/>
        <w:ind w:firstLine="540"/>
        <w:jc w:val="both"/>
      </w:pPr>
    </w:p>
    <w:p w:rsidR="00B4679E" w:rsidRDefault="00B4679E">
      <w:pPr>
        <w:pStyle w:val="ConsPlusNormal"/>
        <w:jc w:val="center"/>
      </w:pPr>
      <w:bookmarkStart w:id="14" w:name="P812"/>
      <w:bookmarkEnd w:id="14"/>
      <w:r>
        <w:t>Значения импульсных напряжений, вызываемых</w:t>
      </w:r>
    </w:p>
    <w:p w:rsidR="00B4679E" w:rsidRDefault="00B4679E">
      <w:pPr>
        <w:pStyle w:val="ConsPlusNormal"/>
        <w:jc w:val="center"/>
      </w:pPr>
      <w:r>
        <w:t xml:space="preserve">молниевыми разрядами, </w:t>
      </w:r>
      <w:proofErr w:type="spellStart"/>
      <w:r>
        <w:t>кВ</w:t>
      </w:r>
      <w:proofErr w:type="spellEnd"/>
    </w:p>
    <w:p w:rsidR="00B4679E" w:rsidRDefault="00B467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417"/>
        <w:gridCol w:w="960"/>
        <w:gridCol w:w="960"/>
        <w:gridCol w:w="960"/>
        <w:gridCol w:w="960"/>
        <w:gridCol w:w="960"/>
        <w:gridCol w:w="960"/>
      </w:tblGrid>
      <w:tr w:rsidR="00B4679E">
        <w:tc>
          <w:tcPr>
            <w:tcW w:w="1928" w:type="dxa"/>
            <w:vMerge w:val="restart"/>
            <w:vAlign w:val="center"/>
          </w:tcPr>
          <w:p w:rsidR="00B4679E" w:rsidRDefault="00B4679E">
            <w:pPr>
              <w:pStyle w:val="ConsPlusNormal"/>
              <w:jc w:val="center"/>
            </w:pPr>
            <w:r>
              <w:t>Место расположения точек присоединения</w:t>
            </w:r>
          </w:p>
        </w:tc>
        <w:tc>
          <w:tcPr>
            <w:tcW w:w="1417" w:type="dxa"/>
            <w:vMerge w:val="restart"/>
            <w:vAlign w:val="center"/>
          </w:tcPr>
          <w:p w:rsidR="00B4679E" w:rsidRDefault="00B4679E">
            <w:pPr>
              <w:pStyle w:val="ConsPlusNormal"/>
              <w:jc w:val="center"/>
            </w:pPr>
            <w:r>
              <w:t xml:space="preserve">Варианты точек на </w:t>
            </w:r>
            <w:hyperlink w:anchor="P783">
              <w:r>
                <w:rPr>
                  <w:color w:val="0000FF"/>
                </w:rPr>
                <w:t>рисунке Б.1</w:t>
              </w:r>
            </w:hyperlink>
          </w:p>
        </w:tc>
        <w:tc>
          <w:tcPr>
            <w:tcW w:w="5760" w:type="dxa"/>
            <w:gridSpan w:val="6"/>
            <w:vAlign w:val="center"/>
          </w:tcPr>
          <w:p w:rsidR="00B4679E" w:rsidRDefault="00B4679E">
            <w:pPr>
              <w:pStyle w:val="ConsPlusNormal"/>
              <w:jc w:val="center"/>
            </w:pPr>
            <w:r>
              <w:t xml:space="preserve">Номинальное напряжение электрической сети, </w:t>
            </w:r>
            <w:proofErr w:type="spellStart"/>
            <w:r>
              <w:t>кВ</w:t>
            </w:r>
            <w:proofErr w:type="spellEnd"/>
          </w:p>
        </w:tc>
      </w:tr>
      <w:tr w:rsidR="00B4679E">
        <w:tc>
          <w:tcPr>
            <w:tcW w:w="1928" w:type="dxa"/>
            <w:vMerge/>
          </w:tcPr>
          <w:p w:rsidR="00B4679E" w:rsidRDefault="00B4679E">
            <w:pPr>
              <w:pStyle w:val="ConsPlusNormal"/>
            </w:pPr>
          </w:p>
        </w:tc>
        <w:tc>
          <w:tcPr>
            <w:tcW w:w="1417" w:type="dxa"/>
            <w:vMerge/>
          </w:tcPr>
          <w:p w:rsidR="00B4679E" w:rsidRDefault="00B4679E">
            <w:pPr>
              <w:pStyle w:val="ConsPlusNormal"/>
            </w:pPr>
          </w:p>
        </w:tc>
        <w:tc>
          <w:tcPr>
            <w:tcW w:w="960" w:type="dxa"/>
            <w:vAlign w:val="center"/>
          </w:tcPr>
          <w:p w:rsidR="00B4679E" w:rsidRDefault="00B4679E">
            <w:pPr>
              <w:pStyle w:val="ConsPlusNormal"/>
              <w:jc w:val="center"/>
            </w:pPr>
            <w:r>
              <w:t xml:space="preserve">0,4 </w:t>
            </w:r>
            <w:hyperlink w:anchor="P893">
              <w:r>
                <w:rPr>
                  <w:color w:val="0000FF"/>
                </w:rPr>
                <w:t>&lt;*&gt;</w:t>
              </w:r>
            </w:hyperlink>
          </w:p>
        </w:tc>
        <w:tc>
          <w:tcPr>
            <w:tcW w:w="960" w:type="dxa"/>
            <w:vAlign w:val="center"/>
          </w:tcPr>
          <w:p w:rsidR="00B4679E" w:rsidRDefault="00B4679E">
            <w:pPr>
              <w:pStyle w:val="ConsPlusNormal"/>
              <w:jc w:val="center"/>
            </w:pPr>
            <w:r>
              <w:t>6</w:t>
            </w:r>
          </w:p>
        </w:tc>
        <w:tc>
          <w:tcPr>
            <w:tcW w:w="960" w:type="dxa"/>
            <w:vAlign w:val="center"/>
          </w:tcPr>
          <w:p w:rsidR="00B4679E" w:rsidRDefault="00B4679E">
            <w:pPr>
              <w:pStyle w:val="ConsPlusNormal"/>
              <w:jc w:val="center"/>
            </w:pPr>
            <w:r>
              <w:t>10</w:t>
            </w:r>
          </w:p>
        </w:tc>
        <w:tc>
          <w:tcPr>
            <w:tcW w:w="960" w:type="dxa"/>
            <w:vAlign w:val="center"/>
          </w:tcPr>
          <w:p w:rsidR="00B4679E" w:rsidRDefault="00B4679E">
            <w:pPr>
              <w:pStyle w:val="ConsPlusNormal"/>
              <w:jc w:val="center"/>
            </w:pPr>
            <w:r>
              <w:t>35</w:t>
            </w:r>
          </w:p>
        </w:tc>
        <w:tc>
          <w:tcPr>
            <w:tcW w:w="960" w:type="dxa"/>
            <w:vAlign w:val="center"/>
          </w:tcPr>
          <w:p w:rsidR="00B4679E" w:rsidRDefault="00B4679E">
            <w:pPr>
              <w:pStyle w:val="ConsPlusNormal"/>
              <w:jc w:val="center"/>
            </w:pPr>
            <w:r>
              <w:t>110</w:t>
            </w:r>
          </w:p>
        </w:tc>
        <w:tc>
          <w:tcPr>
            <w:tcW w:w="960" w:type="dxa"/>
            <w:vAlign w:val="center"/>
          </w:tcPr>
          <w:p w:rsidR="00B4679E" w:rsidRDefault="00B4679E">
            <w:pPr>
              <w:pStyle w:val="ConsPlusNormal"/>
              <w:jc w:val="center"/>
            </w:pPr>
            <w:r>
              <w:t>220</w:t>
            </w:r>
          </w:p>
        </w:tc>
      </w:tr>
      <w:tr w:rsidR="00B4679E">
        <w:tc>
          <w:tcPr>
            <w:tcW w:w="1928" w:type="dxa"/>
            <w:vMerge w:val="restart"/>
          </w:tcPr>
          <w:p w:rsidR="00B4679E" w:rsidRDefault="00B4679E">
            <w:pPr>
              <w:pStyle w:val="ConsPlusNormal"/>
            </w:pPr>
            <w:r>
              <w:t>Воздушная лини</w:t>
            </w:r>
            <w:proofErr w:type="gramStart"/>
            <w:r>
              <w:t>я(</w:t>
            </w:r>
            <w:proofErr w:type="spellStart"/>
            <w:proofErr w:type="gramEnd"/>
            <w:r>
              <w:t>ВЛ</w:t>
            </w:r>
            <w:proofErr w:type="spellEnd"/>
            <w:r>
              <w:t>)</w:t>
            </w:r>
          </w:p>
        </w:tc>
        <w:tc>
          <w:tcPr>
            <w:tcW w:w="1417" w:type="dxa"/>
          </w:tcPr>
          <w:p w:rsidR="00B4679E" w:rsidRDefault="00B4679E">
            <w:pPr>
              <w:pStyle w:val="ConsPlusNormal"/>
              <w:jc w:val="center"/>
            </w:pPr>
            <w:r>
              <w:rPr>
                <w:i/>
              </w:rPr>
              <w:t>a</w:t>
            </w:r>
            <w:r>
              <w:t xml:space="preserve">, </w:t>
            </w:r>
            <w:r>
              <w:rPr>
                <w:i/>
              </w:rPr>
              <w:t>c</w:t>
            </w:r>
          </w:p>
        </w:tc>
        <w:tc>
          <w:tcPr>
            <w:tcW w:w="960" w:type="dxa"/>
          </w:tcPr>
          <w:p w:rsidR="00B4679E" w:rsidRDefault="00B4679E">
            <w:pPr>
              <w:pStyle w:val="ConsPlusNormal"/>
              <w:jc w:val="center"/>
            </w:pPr>
            <w:hyperlink w:anchor="P891">
              <w:r>
                <w:rPr>
                  <w:color w:val="0000FF"/>
                </w:rPr>
                <w:t>&lt;5&gt;</w:t>
              </w:r>
            </w:hyperlink>
          </w:p>
        </w:tc>
        <w:tc>
          <w:tcPr>
            <w:tcW w:w="960" w:type="dxa"/>
          </w:tcPr>
          <w:p w:rsidR="00B4679E" w:rsidRDefault="00B4679E">
            <w:pPr>
              <w:pStyle w:val="ConsPlusNormal"/>
              <w:jc w:val="center"/>
            </w:pPr>
            <w:r>
              <w:t>100</w:t>
            </w:r>
          </w:p>
        </w:tc>
        <w:tc>
          <w:tcPr>
            <w:tcW w:w="960" w:type="dxa"/>
          </w:tcPr>
          <w:p w:rsidR="00B4679E" w:rsidRDefault="00B4679E">
            <w:pPr>
              <w:pStyle w:val="ConsPlusNormal"/>
              <w:jc w:val="center"/>
            </w:pPr>
            <w:r>
              <w:t>125</w:t>
            </w:r>
          </w:p>
        </w:tc>
        <w:tc>
          <w:tcPr>
            <w:tcW w:w="960" w:type="dxa"/>
          </w:tcPr>
          <w:p w:rsidR="00B4679E" w:rsidRDefault="00B4679E">
            <w:pPr>
              <w:pStyle w:val="ConsPlusNormal"/>
              <w:jc w:val="center"/>
            </w:pPr>
            <w:r>
              <w:t>325</w:t>
            </w:r>
          </w:p>
        </w:tc>
        <w:tc>
          <w:tcPr>
            <w:tcW w:w="960" w:type="dxa"/>
          </w:tcPr>
          <w:p w:rsidR="00B4679E" w:rsidRDefault="00B4679E">
            <w:pPr>
              <w:pStyle w:val="ConsPlusNormal"/>
              <w:jc w:val="center"/>
            </w:pPr>
            <w:r>
              <w:t>800</w:t>
            </w:r>
          </w:p>
        </w:tc>
        <w:tc>
          <w:tcPr>
            <w:tcW w:w="960" w:type="dxa"/>
          </w:tcPr>
          <w:p w:rsidR="00B4679E" w:rsidRDefault="00B4679E">
            <w:pPr>
              <w:pStyle w:val="ConsPlusNormal"/>
              <w:jc w:val="center"/>
            </w:pPr>
            <w:r>
              <w:t>1580</w:t>
            </w:r>
          </w:p>
        </w:tc>
      </w:tr>
      <w:tr w:rsidR="00B4679E">
        <w:tc>
          <w:tcPr>
            <w:tcW w:w="1928" w:type="dxa"/>
            <w:vMerge/>
          </w:tcPr>
          <w:p w:rsidR="00B4679E" w:rsidRDefault="00B4679E">
            <w:pPr>
              <w:pStyle w:val="ConsPlusNormal"/>
            </w:pPr>
          </w:p>
        </w:tc>
        <w:tc>
          <w:tcPr>
            <w:tcW w:w="1417" w:type="dxa"/>
            <w:vAlign w:val="center"/>
          </w:tcPr>
          <w:p w:rsidR="00B4679E" w:rsidRDefault="00B4679E">
            <w:pPr>
              <w:pStyle w:val="ConsPlusNormal"/>
              <w:jc w:val="center"/>
            </w:pPr>
            <w:r>
              <w:rPr>
                <w:i/>
              </w:rPr>
              <w:t>b</w:t>
            </w:r>
            <w:r>
              <w:t xml:space="preserve"> </w:t>
            </w:r>
            <w:hyperlink w:anchor="P886">
              <w:r>
                <w:rPr>
                  <w:color w:val="0000FF"/>
                </w:rPr>
                <w:t>&lt;1&gt;</w:t>
              </w:r>
            </w:hyperlink>
          </w:p>
        </w:tc>
        <w:tc>
          <w:tcPr>
            <w:tcW w:w="960" w:type="dxa"/>
          </w:tcPr>
          <w:p w:rsidR="00B4679E" w:rsidRDefault="00B4679E">
            <w:pPr>
              <w:pStyle w:val="ConsPlusNormal"/>
              <w:jc w:val="center"/>
            </w:pPr>
          </w:p>
        </w:tc>
        <w:tc>
          <w:tcPr>
            <w:tcW w:w="960" w:type="dxa"/>
          </w:tcPr>
          <w:p w:rsidR="00B4679E" w:rsidRDefault="00B4679E">
            <w:pPr>
              <w:pStyle w:val="ConsPlusNormal"/>
              <w:jc w:val="center"/>
            </w:pPr>
            <w:r>
              <w:t>160</w:t>
            </w:r>
          </w:p>
          <w:p w:rsidR="00B4679E" w:rsidRDefault="00B4679E">
            <w:pPr>
              <w:pStyle w:val="ConsPlusNormal"/>
              <w:jc w:val="center"/>
            </w:pPr>
            <w:r>
              <w:t>------</w:t>
            </w:r>
          </w:p>
          <w:p w:rsidR="00B4679E" w:rsidRDefault="00B4679E">
            <w:pPr>
              <w:pStyle w:val="ConsPlusNormal"/>
              <w:jc w:val="center"/>
            </w:pPr>
            <w:r>
              <w:lastRenderedPageBreak/>
              <w:t>2000</w:t>
            </w:r>
          </w:p>
        </w:tc>
        <w:tc>
          <w:tcPr>
            <w:tcW w:w="960" w:type="dxa"/>
          </w:tcPr>
          <w:p w:rsidR="00B4679E" w:rsidRDefault="00B4679E">
            <w:pPr>
              <w:pStyle w:val="ConsPlusNormal"/>
              <w:jc w:val="center"/>
            </w:pPr>
            <w:r>
              <w:lastRenderedPageBreak/>
              <w:t>190</w:t>
            </w:r>
          </w:p>
          <w:p w:rsidR="00B4679E" w:rsidRDefault="00B4679E">
            <w:pPr>
              <w:pStyle w:val="ConsPlusNormal"/>
              <w:jc w:val="center"/>
            </w:pPr>
            <w:r>
              <w:t>------</w:t>
            </w:r>
          </w:p>
          <w:p w:rsidR="00B4679E" w:rsidRDefault="00B4679E">
            <w:pPr>
              <w:pStyle w:val="ConsPlusNormal"/>
              <w:jc w:val="center"/>
            </w:pPr>
            <w:r>
              <w:lastRenderedPageBreak/>
              <w:t>2000</w:t>
            </w:r>
          </w:p>
        </w:tc>
        <w:tc>
          <w:tcPr>
            <w:tcW w:w="960" w:type="dxa"/>
          </w:tcPr>
          <w:p w:rsidR="00B4679E" w:rsidRDefault="00B4679E">
            <w:pPr>
              <w:pStyle w:val="ConsPlusNormal"/>
              <w:jc w:val="center"/>
            </w:pPr>
            <w:r>
              <w:lastRenderedPageBreak/>
              <w:t>575</w:t>
            </w:r>
          </w:p>
          <w:p w:rsidR="00B4679E" w:rsidRDefault="00B4679E">
            <w:pPr>
              <w:pStyle w:val="ConsPlusNormal"/>
              <w:jc w:val="center"/>
            </w:pPr>
            <w:r>
              <w:t>------</w:t>
            </w:r>
          </w:p>
          <w:p w:rsidR="00B4679E" w:rsidRDefault="00B4679E">
            <w:pPr>
              <w:pStyle w:val="ConsPlusNormal"/>
              <w:jc w:val="center"/>
            </w:pPr>
            <w:r>
              <w:lastRenderedPageBreak/>
              <w:t>2000</w:t>
            </w:r>
          </w:p>
        </w:tc>
        <w:tc>
          <w:tcPr>
            <w:tcW w:w="960" w:type="dxa"/>
          </w:tcPr>
          <w:p w:rsidR="00B4679E" w:rsidRDefault="00B4679E">
            <w:pPr>
              <w:pStyle w:val="ConsPlusNormal"/>
              <w:jc w:val="center"/>
            </w:pPr>
            <w:r>
              <w:lastRenderedPageBreak/>
              <w:t>1200</w:t>
            </w:r>
          </w:p>
          <w:p w:rsidR="00B4679E" w:rsidRDefault="00B4679E">
            <w:pPr>
              <w:pStyle w:val="ConsPlusNormal"/>
              <w:jc w:val="center"/>
            </w:pPr>
            <w:r>
              <w:t>------</w:t>
            </w:r>
          </w:p>
          <w:p w:rsidR="00B4679E" w:rsidRDefault="00B4679E">
            <w:pPr>
              <w:pStyle w:val="ConsPlusNormal"/>
              <w:jc w:val="center"/>
            </w:pPr>
            <w:r>
              <w:lastRenderedPageBreak/>
              <w:t>2000</w:t>
            </w:r>
          </w:p>
        </w:tc>
        <w:tc>
          <w:tcPr>
            <w:tcW w:w="960" w:type="dxa"/>
          </w:tcPr>
          <w:p w:rsidR="00B4679E" w:rsidRDefault="00B4679E">
            <w:pPr>
              <w:pStyle w:val="ConsPlusNormal"/>
              <w:jc w:val="center"/>
            </w:pPr>
            <w:r>
              <w:lastRenderedPageBreak/>
              <w:t>2400</w:t>
            </w:r>
          </w:p>
          <w:p w:rsidR="00B4679E" w:rsidRDefault="00B4679E">
            <w:pPr>
              <w:pStyle w:val="ConsPlusNormal"/>
              <w:jc w:val="center"/>
            </w:pPr>
            <w:r>
              <w:t>------</w:t>
            </w:r>
          </w:p>
          <w:p w:rsidR="00B4679E" w:rsidRDefault="00B4679E">
            <w:pPr>
              <w:pStyle w:val="ConsPlusNormal"/>
              <w:jc w:val="center"/>
            </w:pPr>
            <w:r>
              <w:lastRenderedPageBreak/>
              <w:t>2000</w:t>
            </w:r>
          </w:p>
        </w:tc>
      </w:tr>
      <w:tr w:rsidR="00B4679E">
        <w:tc>
          <w:tcPr>
            <w:tcW w:w="1928" w:type="dxa"/>
            <w:vMerge w:val="restart"/>
          </w:tcPr>
          <w:p w:rsidR="00B4679E" w:rsidRDefault="00B4679E">
            <w:pPr>
              <w:pStyle w:val="ConsPlusNormal"/>
            </w:pPr>
            <w:r>
              <w:lastRenderedPageBreak/>
              <w:t>Кабельная линия (КЛ)</w:t>
            </w:r>
          </w:p>
        </w:tc>
        <w:tc>
          <w:tcPr>
            <w:tcW w:w="1417" w:type="dxa"/>
          </w:tcPr>
          <w:p w:rsidR="00B4679E" w:rsidRDefault="00B4679E">
            <w:pPr>
              <w:pStyle w:val="ConsPlusNormal"/>
              <w:jc w:val="center"/>
            </w:pPr>
            <w:r>
              <w:rPr>
                <w:i/>
              </w:rPr>
              <w:t>d</w:t>
            </w:r>
          </w:p>
        </w:tc>
        <w:tc>
          <w:tcPr>
            <w:tcW w:w="960" w:type="dxa"/>
          </w:tcPr>
          <w:p w:rsidR="00B4679E" w:rsidRDefault="00B4679E">
            <w:pPr>
              <w:pStyle w:val="ConsPlusNormal"/>
              <w:jc w:val="center"/>
            </w:pPr>
            <w:hyperlink w:anchor="P891">
              <w:r>
                <w:rPr>
                  <w:color w:val="0000FF"/>
                </w:rPr>
                <w:t>&lt;5&gt;</w:t>
              </w:r>
            </w:hyperlink>
          </w:p>
        </w:tc>
        <w:tc>
          <w:tcPr>
            <w:tcW w:w="960" w:type="dxa"/>
          </w:tcPr>
          <w:p w:rsidR="00B4679E" w:rsidRDefault="00B4679E">
            <w:pPr>
              <w:pStyle w:val="ConsPlusNormal"/>
              <w:jc w:val="center"/>
            </w:pPr>
            <w:r>
              <w:t>100</w:t>
            </w:r>
          </w:p>
        </w:tc>
        <w:tc>
          <w:tcPr>
            <w:tcW w:w="960" w:type="dxa"/>
          </w:tcPr>
          <w:p w:rsidR="00B4679E" w:rsidRDefault="00B4679E">
            <w:pPr>
              <w:pStyle w:val="ConsPlusNormal"/>
              <w:jc w:val="center"/>
            </w:pPr>
            <w:r>
              <w:t>125</w:t>
            </w:r>
          </w:p>
        </w:tc>
        <w:tc>
          <w:tcPr>
            <w:tcW w:w="960" w:type="dxa"/>
          </w:tcPr>
          <w:p w:rsidR="00B4679E" w:rsidRDefault="00B4679E">
            <w:pPr>
              <w:pStyle w:val="ConsPlusNormal"/>
              <w:jc w:val="center"/>
            </w:pPr>
            <w:r>
              <w:t>325</w:t>
            </w:r>
          </w:p>
        </w:tc>
        <w:tc>
          <w:tcPr>
            <w:tcW w:w="960" w:type="dxa"/>
          </w:tcPr>
          <w:p w:rsidR="00B4679E" w:rsidRDefault="00B4679E">
            <w:pPr>
              <w:pStyle w:val="ConsPlusNormal"/>
              <w:jc w:val="center"/>
            </w:pPr>
            <w:r>
              <w:t>800</w:t>
            </w:r>
          </w:p>
        </w:tc>
        <w:tc>
          <w:tcPr>
            <w:tcW w:w="960" w:type="dxa"/>
          </w:tcPr>
          <w:p w:rsidR="00B4679E" w:rsidRDefault="00B4679E">
            <w:pPr>
              <w:pStyle w:val="ConsPlusNormal"/>
              <w:jc w:val="center"/>
            </w:pPr>
            <w:r>
              <w:t>1580</w:t>
            </w:r>
          </w:p>
        </w:tc>
      </w:tr>
      <w:tr w:rsidR="00B4679E">
        <w:tc>
          <w:tcPr>
            <w:tcW w:w="1928" w:type="dxa"/>
            <w:vMerge/>
          </w:tcPr>
          <w:p w:rsidR="00B4679E" w:rsidRDefault="00B4679E">
            <w:pPr>
              <w:pStyle w:val="ConsPlusNormal"/>
            </w:pPr>
          </w:p>
        </w:tc>
        <w:tc>
          <w:tcPr>
            <w:tcW w:w="1417" w:type="dxa"/>
          </w:tcPr>
          <w:p w:rsidR="00B4679E" w:rsidRDefault="00B4679E">
            <w:pPr>
              <w:pStyle w:val="ConsPlusNormal"/>
              <w:jc w:val="center"/>
            </w:pPr>
            <w:r>
              <w:rPr>
                <w:i/>
              </w:rPr>
              <w:t>l</w:t>
            </w:r>
            <w:r>
              <w:t xml:space="preserve"> </w:t>
            </w:r>
            <w:hyperlink w:anchor="P887">
              <w:r>
                <w:rPr>
                  <w:color w:val="0000FF"/>
                </w:rPr>
                <w:t>&lt;2&gt;</w:t>
              </w:r>
            </w:hyperlink>
          </w:p>
        </w:tc>
        <w:tc>
          <w:tcPr>
            <w:tcW w:w="960" w:type="dxa"/>
          </w:tcPr>
          <w:p w:rsidR="00B4679E" w:rsidRDefault="00B4679E">
            <w:pPr>
              <w:pStyle w:val="ConsPlusNormal"/>
              <w:jc w:val="center"/>
            </w:pPr>
            <w:r>
              <w:t>-</w:t>
            </w:r>
          </w:p>
        </w:tc>
        <w:tc>
          <w:tcPr>
            <w:tcW w:w="960" w:type="dxa"/>
          </w:tcPr>
          <w:p w:rsidR="00B4679E" w:rsidRDefault="00B4679E">
            <w:pPr>
              <w:pStyle w:val="ConsPlusNormal"/>
              <w:jc w:val="center"/>
            </w:pPr>
            <w:r>
              <w:t>34</w:t>
            </w:r>
          </w:p>
        </w:tc>
        <w:tc>
          <w:tcPr>
            <w:tcW w:w="960" w:type="dxa"/>
          </w:tcPr>
          <w:p w:rsidR="00B4679E" w:rsidRDefault="00B4679E">
            <w:pPr>
              <w:pStyle w:val="ConsPlusNormal"/>
              <w:jc w:val="center"/>
            </w:pPr>
            <w:r>
              <w:t>48</w:t>
            </w:r>
          </w:p>
        </w:tc>
        <w:tc>
          <w:tcPr>
            <w:tcW w:w="960" w:type="dxa"/>
          </w:tcPr>
          <w:p w:rsidR="00B4679E" w:rsidRDefault="00B4679E">
            <w:pPr>
              <w:pStyle w:val="ConsPlusNormal"/>
              <w:jc w:val="center"/>
            </w:pPr>
            <w:r>
              <w:t>140</w:t>
            </w:r>
          </w:p>
        </w:tc>
        <w:tc>
          <w:tcPr>
            <w:tcW w:w="960" w:type="dxa"/>
          </w:tcPr>
          <w:p w:rsidR="00B4679E" w:rsidRDefault="00B4679E">
            <w:pPr>
              <w:pStyle w:val="ConsPlusNormal"/>
              <w:jc w:val="center"/>
            </w:pPr>
            <w:r>
              <w:t>350</w:t>
            </w:r>
          </w:p>
        </w:tc>
        <w:tc>
          <w:tcPr>
            <w:tcW w:w="960" w:type="dxa"/>
          </w:tcPr>
          <w:p w:rsidR="00B4679E" w:rsidRDefault="00B4679E">
            <w:pPr>
              <w:pStyle w:val="ConsPlusNormal"/>
              <w:jc w:val="center"/>
            </w:pPr>
            <w:r>
              <w:t>660</w:t>
            </w:r>
          </w:p>
        </w:tc>
      </w:tr>
      <w:tr w:rsidR="00B4679E">
        <w:tc>
          <w:tcPr>
            <w:tcW w:w="1928" w:type="dxa"/>
            <w:vMerge/>
          </w:tcPr>
          <w:p w:rsidR="00B4679E" w:rsidRDefault="00B4679E">
            <w:pPr>
              <w:pStyle w:val="ConsPlusNormal"/>
            </w:pPr>
          </w:p>
        </w:tc>
        <w:tc>
          <w:tcPr>
            <w:tcW w:w="1417" w:type="dxa"/>
          </w:tcPr>
          <w:p w:rsidR="00B4679E" w:rsidRDefault="00B4679E">
            <w:pPr>
              <w:pStyle w:val="ConsPlusNormal"/>
              <w:jc w:val="center"/>
            </w:pPr>
            <w:r>
              <w:rPr>
                <w:i/>
              </w:rPr>
              <w:t>e</w:t>
            </w:r>
            <w:r>
              <w:t xml:space="preserve">, </w:t>
            </w:r>
            <w:r>
              <w:rPr>
                <w:i/>
              </w:rPr>
              <w:t>k</w:t>
            </w:r>
            <w:r>
              <w:t xml:space="preserve"> </w:t>
            </w:r>
            <w:hyperlink w:anchor="P889">
              <w:r>
                <w:rPr>
                  <w:color w:val="0000FF"/>
                </w:rPr>
                <w:t>&lt;3&gt;</w:t>
              </w:r>
            </w:hyperlink>
          </w:p>
        </w:tc>
        <w:tc>
          <w:tcPr>
            <w:tcW w:w="960" w:type="dxa"/>
          </w:tcPr>
          <w:p w:rsidR="00B4679E" w:rsidRDefault="00B4679E">
            <w:pPr>
              <w:pStyle w:val="ConsPlusNormal"/>
              <w:jc w:val="center"/>
            </w:pPr>
            <w:r>
              <w:t>-</w:t>
            </w:r>
          </w:p>
        </w:tc>
        <w:tc>
          <w:tcPr>
            <w:tcW w:w="960" w:type="dxa"/>
          </w:tcPr>
          <w:p w:rsidR="00B4679E" w:rsidRDefault="00B4679E">
            <w:pPr>
              <w:pStyle w:val="ConsPlusNormal"/>
              <w:jc w:val="center"/>
            </w:pPr>
            <w:r>
              <w:t>-</w:t>
            </w:r>
          </w:p>
        </w:tc>
        <w:tc>
          <w:tcPr>
            <w:tcW w:w="960" w:type="dxa"/>
          </w:tcPr>
          <w:p w:rsidR="00B4679E" w:rsidRDefault="00B4679E">
            <w:pPr>
              <w:pStyle w:val="ConsPlusNormal"/>
              <w:jc w:val="center"/>
            </w:pPr>
            <w:r>
              <w:t>-</w:t>
            </w:r>
          </w:p>
        </w:tc>
        <w:tc>
          <w:tcPr>
            <w:tcW w:w="960" w:type="dxa"/>
          </w:tcPr>
          <w:p w:rsidR="00B4679E" w:rsidRDefault="00B4679E">
            <w:pPr>
              <w:pStyle w:val="ConsPlusNormal"/>
              <w:jc w:val="center"/>
            </w:pPr>
            <w:r>
              <w:t>-</w:t>
            </w:r>
          </w:p>
        </w:tc>
        <w:tc>
          <w:tcPr>
            <w:tcW w:w="960" w:type="dxa"/>
          </w:tcPr>
          <w:p w:rsidR="00B4679E" w:rsidRDefault="00B4679E">
            <w:pPr>
              <w:pStyle w:val="ConsPlusNormal"/>
              <w:jc w:val="center"/>
            </w:pPr>
            <w:r>
              <w:t>-</w:t>
            </w:r>
          </w:p>
        </w:tc>
        <w:tc>
          <w:tcPr>
            <w:tcW w:w="960" w:type="dxa"/>
          </w:tcPr>
          <w:p w:rsidR="00B4679E" w:rsidRDefault="00B4679E">
            <w:pPr>
              <w:pStyle w:val="ConsPlusNormal"/>
              <w:jc w:val="center"/>
            </w:pPr>
            <w:r>
              <w:t>-</w:t>
            </w:r>
          </w:p>
        </w:tc>
      </w:tr>
      <w:tr w:rsidR="00B4679E">
        <w:tc>
          <w:tcPr>
            <w:tcW w:w="1928" w:type="dxa"/>
            <w:vMerge w:val="restart"/>
          </w:tcPr>
          <w:p w:rsidR="00B4679E" w:rsidRDefault="00B4679E">
            <w:pPr>
              <w:pStyle w:val="ConsPlusNormal"/>
            </w:pPr>
            <w:r>
              <w:t>Силовой трансформатор (</w:t>
            </w:r>
            <w:proofErr w:type="spellStart"/>
            <w:proofErr w:type="gramStart"/>
            <w:r>
              <w:t>Тр</w:t>
            </w:r>
            <w:proofErr w:type="spellEnd"/>
            <w:proofErr w:type="gramEnd"/>
            <w:r>
              <w:t>)</w:t>
            </w:r>
          </w:p>
        </w:tc>
        <w:tc>
          <w:tcPr>
            <w:tcW w:w="1417" w:type="dxa"/>
          </w:tcPr>
          <w:p w:rsidR="00B4679E" w:rsidRDefault="00B4679E">
            <w:pPr>
              <w:pStyle w:val="ConsPlusNormal"/>
              <w:jc w:val="center"/>
            </w:pPr>
            <w:r>
              <w:rPr>
                <w:i/>
              </w:rPr>
              <w:t>f</w:t>
            </w:r>
            <w:r>
              <w:t xml:space="preserve">, </w:t>
            </w:r>
            <w:r>
              <w:rPr>
                <w:i/>
              </w:rPr>
              <w:t>g</w:t>
            </w:r>
            <w:r>
              <w:t xml:space="preserve">, </w:t>
            </w:r>
            <w:r>
              <w:rPr>
                <w:i/>
              </w:rPr>
              <w:t>n</w:t>
            </w:r>
            <w:r>
              <w:t xml:space="preserve"> </w:t>
            </w:r>
            <w:hyperlink w:anchor="P890">
              <w:r>
                <w:rPr>
                  <w:color w:val="0000FF"/>
                </w:rPr>
                <w:t>&lt;4&gt;</w:t>
              </w:r>
            </w:hyperlink>
          </w:p>
        </w:tc>
        <w:tc>
          <w:tcPr>
            <w:tcW w:w="960" w:type="dxa"/>
          </w:tcPr>
          <w:p w:rsidR="00B4679E" w:rsidRDefault="00B4679E">
            <w:pPr>
              <w:pStyle w:val="ConsPlusNormal"/>
              <w:jc w:val="center"/>
            </w:pPr>
            <w:r>
              <w:t>-</w:t>
            </w:r>
          </w:p>
        </w:tc>
        <w:tc>
          <w:tcPr>
            <w:tcW w:w="960" w:type="dxa"/>
          </w:tcPr>
          <w:p w:rsidR="00B4679E" w:rsidRDefault="00B4679E">
            <w:pPr>
              <w:pStyle w:val="ConsPlusNormal"/>
              <w:jc w:val="center"/>
            </w:pPr>
            <w:r>
              <w:t>60</w:t>
            </w:r>
          </w:p>
        </w:tc>
        <w:tc>
          <w:tcPr>
            <w:tcW w:w="960" w:type="dxa"/>
          </w:tcPr>
          <w:p w:rsidR="00B4679E" w:rsidRDefault="00B4679E">
            <w:pPr>
              <w:pStyle w:val="ConsPlusNormal"/>
              <w:jc w:val="center"/>
            </w:pPr>
            <w:r>
              <w:t>80</w:t>
            </w:r>
          </w:p>
        </w:tc>
        <w:tc>
          <w:tcPr>
            <w:tcW w:w="960" w:type="dxa"/>
          </w:tcPr>
          <w:p w:rsidR="00B4679E" w:rsidRDefault="00B4679E">
            <w:pPr>
              <w:pStyle w:val="ConsPlusNormal"/>
              <w:jc w:val="center"/>
            </w:pPr>
            <w:r>
              <w:t>200</w:t>
            </w:r>
          </w:p>
        </w:tc>
        <w:tc>
          <w:tcPr>
            <w:tcW w:w="960" w:type="dxa"/>
          </w:tcPr>
          <w:p w:rsidR="00B4679E" w:rsidRDefault="00B4679E">
            <w:pPr>
              <w:pStyle w:val="ConsPlusNormal"/>
              <w:jc w:val="center"/>
            </w:pPr>
            <w:r>
              <w:t>480</w:t>
            </w:r>
          </w:p>
        </w:tc>
        <w:tc>
          <w:tcPr>
            <w:tcW w:w="960" w:type="dxa"/>
          </w:tcPr>
          <w:p w:rsidR="00B4679E" w:rsidRDefault="00B4679E">
            <w:pPr>
              <w:pStyle w:val="ConsPlusNormal"/>
              <w:jc w:val="center"/>
            </w:pPr>
            <w:r>
              <w:t>750</w:t>
            </w:r>
          </w:p>
        </w:tc>
      </w:tr>
      <w:tr w:rsidR="00B4679E">
        <w:tc>
          <w:tcPr>
            <w:tcW w:w="1928" w:type="dxa"/>
            <w:vMerge/>
          </w:tcPr>
          <w:p w:rsidR="00B4679E" w:rsidRDefault="00B4679E">
            <w:pPr>
              <w:pStyle w:val="ConsPlusNormal"/>
            </w:pPr>
          </w:p>
        </w:tc>
        <w:tc>
          <w:tcPr>
            <w:tcW w:w="1417" w:type="dxa"/>
          </w:tcPr>
          <w:p w:rsidR="00B4679E" w:rsidRDefault="00B4679E">
            <w:pPr>
              <w:pStyle w:val="ConsPlusNormal"/>
              <w:jc w:val="center"/>
            </w:pPr>
            <w:r>
              <w:rPr>
                <w:i/>
              </w:rPr>
              <w:t>m</w:t>
            </w:r>
          </w:p>
        </w:tc>
        <w:tc>
          <w:tcPr>
            <w:tcW w:w="960" w:type="dxa"/>
          </w:tcPr>
          <w:p w:rsidR="00B4679E" w:rsidRDefault="00B4679E">
            <w:pPr>
              <w:pStyle w:val="ConsPlusNormal"/>
              <w:jc w:val="center"/>
            </w:pPr>
            <w:r>
              <w:t>-</w:t>
            </w:r>
          </w:p>
        </w:tc>
        <w:tc>
          <w:tcPr>
            <w:tcW w:w="960" w:type="dxa"/>
          </w:tcPr>
          <w:p w:rsidR="00B4679E" w:rsidRDefault="00B4679E">
            <w:pPr>
              <w:pStyle w:val="ConsPlusNormal"/>
              <w:jc w:val="center"/>
            </w:pPr>
            <w:r>
              <w:t>34</w:t>
            </w:r>
          </w:p>
        </w:tc>
        <w:tc>
          <w:tcPr>
            <w:tcW w:w="960" w:type="dxa"/>
          </w:tcPr>
          <w:p w:rsidR="00B4679E" w:rsidRDefault="00B4679E">
            <w:pPr>
              <w:pStyle w:val="ConsPlusNormal"/>
              <w:jc w:val="center"/>
            </w:pPr>
            <w:r>
              <w:t>48</w:t>
            </w:r>
          </w:p>
        </w:tc>
        <w:tc>
          <w:tcPr>
            <w:tcW w:w="960" w:type="dxa"/>
          </w:tcPr>
          <w:p w:rsidR="00B4679E" w:rsidRDefault="00B4679E">
            <w:pPr>
              <w:pStyle w:val="ConsPlusNormal"/>
              <w:jc w:val="center"/>
            </w:pPr>
            <w:r>
              <w:t>140</w:t>
            </w:r>
          </w:p>
        </w:tc>
        <w:tc>
          <w:tcPr>
            <w:tcW w:w="960" w:type="dxa"/>
          </w:tcPr>
          <w:p w:rsidR="00B4679E" w:rsidRDefault="00B4679E">
            <w:pPr>
              <w:pStyle w:val="ConsPlusNormal"/>
              <w:jc w:val="center"/>
            </w:pPr>
            <w:r>
              <w:t>350</w:t>
            </w:r>
          </w:p>
        </w:tc>
        <w:tc>
          <w:tcPr>
            <w:tcW w:w="960" w:type="dxa"/>
          </w:tcPr>
          <w:p w:rsidR="00B4679E" w:rsidRDefault="00B4679E">
            <w:pPr>
              <w:pStyle w:val="ConsPlusNormal"/>
              <w:jc w:val="center"/>
            </w:pPr>
            <w:r>
              <w:t>660</w:t>
            </w:r>
          </w:p>
        </w:tc>
      </w:tr>
      <w:tr w:rsidR="00B4679E">
        <w:tblPrEx>
          <w:tblBorders>
            <w:insideH w:val="nil"/>
          </w:tblBorders>
        </w:tblPrEx>
        <w:tc>
          <w:tcPr>
            <w:tcW w:w="9105" w:type="dxa"/>
            <w:gridSpan w:val="8"/>
            <w:tcBorders>
              <w:bottom w:val="nil"/>
            </w:tcBorders>
          </w:tcPr>
          <w:p w:rsidR="00B4679E" w:rsidRDefault="00B4679E">
            <w:pPr>
              <w:pStyle w:val="ConsPlusNormal"/>
              <w:ind w:firstLine="283"/>
              <w:jc w:val="both"/>
            </w:pPr>
            <w:bookmarkStart w:id="15" w:name="P886"/>
            <w:bookmarkEnd w:id="15"/>
            <w:r>
              <w:t>&lt;1</w:t>
            </w:r>
            <w:proofErr w:type="gramStart"/>
            <w:r>
              <w:t>&gt; В</w:t>
            </w:r>
            <w:proofErr w:type="gramEnd"/>
            <w:r>
              <w:t xml:space="preserve"> варианте точек присоединения </w:t>
            </w:r>
            <w:r>
              <w:rPr>
                <w:i/>
              </w:rPr>
              <w:t>b</w:t>
            </w:r>
            <w:r>
              <w:t xml:space="preserve"> в числителе указано импульсное напряжение на металлических и железобетонных опорах, в знаменателе - на деревянных опорах.</w:t>
            </w:r>
          </w:p>
          <w:p w:rsidR="00B4679E" w:rsidRDefault="00B4679E">
            <w:pPr>
              <w:pStyle w:val="ConsPlusNormal"/>
              <w:ind w:firstLine="283"/>
              <w:jc w:val="both"/>
            </w:pPr>
            <w:bookmarkStart w:id="16" w:name="P887"/>
            <w:bookmarkEnd w:id="16"/>
            <w:r>
              <w:t xml:space="preserve">&lt;2&gt; Импульсные напряжения в точке присоединения </w:t>
            </w:r>
            <w:r>
              <w:rPr>
                <w:i/>
              </w:rPr>
              <w:t>l</w:t>
            </w:r>
            <w:r>
              <w:t xml:space="preserve"> соответствуют случаю отсутствия воздушной линии электропередачи на стороне вторичного напряжения </w:t>
            </w:r>
            <w:r>
              <w:rPr>
                <w:noProof/>
                <w:position w:val="-9"/>
              </w:rPr>
              <w:drawing>
                <wp:inline distT="0" distB="0" distL="0" distR="0">
                  <wp:extent cx="267970" cy="25908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67970" cy="259080"/>
                          </a:xfrm>
                          <a:prstGeom prst="rect">
                            <a:avLst/>
                          </a:prstGeom>
                          <a:noFill/>
                          <a:ln>
                            <a:noFill/>
                          </a:ln>
                        </pic:spPr>
                      </pic:pic>
                    </a:graphicData>
                  </a:graphic>
                </wp:inline>
              </w:drawing>
            </w:r>
            <w:r>
              <w:t xml:space="preserve"> трансформатора </w:t>
            </w:r>
            <w:r>
              <w:rPr>
                <w:noProof/>
                <w:position w:val="-9"/>
              </w:rPr>
              <w:drawing>
                <wp:inline distT="0" distB="0" distL="0" distR="0">
                  <wp:extent cx="293370" cy="25908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93370" cy="259080"/>
                          </a:xfrm>
                          <a:prstGeom prst="rect">
                            <a:avLst/>
                          </a:prstGeom>
                          <a:noFill/>
                          <a:ln>
                            <a:noFill/>
                          </a:ln>
                        </pic:spPr>
                      </pic:pic>
                    </a:graphicData>
                  </a:graphic>
                </wp:inline>
              </w:drawing>
            </w:r>
            <w:r>
              <w:t xml:space="preserve"> (см. </w:t>
            </w:r>
            <w:hyperlink w:anchor="P783">
              <w:r>
                <w:rPr>
                  <w:color w:val="0000FF"/>
                </w:rPr>
                <w:t>рисунок Б.1</w:t>
              </w:r>
            </w:hyperlink>
            <w:r>
              <w:t xml:space="preserve">) и значениям напряжений обмоток </w:t>
            </w:r>
            <w:r>
              <w:rPr>
                <w:noProof/>
                <w:position w:val="-9"/>
              </w:rPr>
              <w:drawing>
                <wp:inline distT="0" distB="0" distL="0" distR="0">
                  <wp:extent cx="293370" cy="25908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93370" cy="259080"/>
                          </a:xfrm>
                          <a:prstGeom prst="rect">
                            <a:avLst/>
                          </a:prstGeom>
                          <a:noFill/>
                          <a:ln>
                            <a:noFill/>
                          </a:ln>
                        </pic:spPr>
                      </pic:pic>
                    </a:graphicData>
                  </a:graphic>
                </wp:inline>
              </w:drawing>
            </w:r>
            <w:r>
              <w:t xml:space="preserve"> </w:t>
            </w:r>
            <w:r>
              <w:rPr>
                <w:noProof/>
                <w:position w:val="-9"/>
              </w:rPr>
              <w:drawing>
                <wp:inline distT="0" distB="0" distL="0" distR="0">
                  <wp:extent cx="267970" cy="25908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67970" cy="259080"/>
                          </a:xfrm>
                          <a:prstGeom prst="rect">
                            <a:avLst/>
                          </a:prstGeom>
                          <a:noFill/>
                          <a:ln>
                            <a:noFill/>
                          </a:ln>
                        </pic:spPr>
                      </pic:pic>
                    </a:graphicData>
                  </a:graphic>
                </wp:inline>
              </w:drawing>
            </w:r>
            <w:r>
              <w:t xml:space="preserve">, </w:t>
            </w:r>
            <w:r>
              <w:rPr>
                <w:noProof/>
                <w:position w:val="-9"/>
              </w:rPr>
              <w:drawing>
                <wp:inline distT="0" distB="0" distL="0" distR="0">
                  <wp:extent cx="267970" cy="25908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67970" cy="259080"/>
                          </a:xfrm>
                          <a:prstGeom prst="rect">
                            <a:avLst/>
                          </a:prstGeom>
                          <a:noFill/>
                          <a:ln>
                            <a:noFill/>
                          </a:ln>
                        </pic:spPr>
                      </pic:pic>
                    </a:graphicData>
                  </a:graphic>
                </wp:inline>
              </w:drawing>
            </w:r>
            <w:r>
              <w:t>, соответствующим двум номинальным напряжениям, расположенным рядом в шкале стандартных напряжений (</w:t>
            </w:r>
            <w:proofErr w:type="gramStart"/>
            <w:r>
              <w:t>например</w:t>
            </w:r>
            <w:proofErr w:type="gramEnd"/>
            <w:r>
              <w:t xml:space="preserve"> 35 и 10 </w:t>
            </w:r>
            <w:proofErr w:type="spellStart"/>
            <w:r>
              <w:t>кВ</w:t>
            </w:r>
            <w:proofErr w:type="spellEnd"/>
            <w:r>
              <w:t xml:space="preserve">, 110 и 220 </w:t>
            </w:r>
            <w:proofErr w:type="spellStart"/>
            <w:r>
              <w:t>кВ</w:t>
            </w:r>
            <w:proofErr w:type="spellEnd"/>
            <w:r>
              <w:t>).</w:t>
            </w:r>
          </w:p>
          <w:p w:rsidR="00B4679E" w:rsidRDefault="00B4679E">
            <w:pPr>
              <w:pStyle w:val="ConsPlusNormal"/>
              <w:ind w:firstLine="283"/>
              <w:jc w:val="both"/>
            </w:pPr>
            <w:r>
              <w:t xml:space="preserve">При других сочетаниях номинальных напряжений </w:t>
            </w:r>
            <w:r>
              <w:rPr>
                <w:noProof/>
                <w:position w:val="-9"/>
              </w:rPr>
              <w:drawing>
                <wp:inline distT="0" distB="0" distL="0" distR="0">
                  <wp:extent cx="293370" cy="25908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93370" cy="259080"/>
                          </a:xfrm>
                          <a:prstGeom prst="rect">
                            <a:avLst/>
                          </a:prstGeom>
                          <a:noFill/>
                          <a:ln>
                            <a:noFill/>
                          </a:ln>
                        </pic:spPr>
                      </pic:pic>
                    </a:graphicData>
                  </a:graphic>
                </wp:inline>
              </w:drawing>
            </w:r>
            <w:r>
              <w:t xml:space="preserve"> (например, 110 и 10 </w:t>
            </w:r>
            <w:proofErr w:type="spellStart"/>
            <w:r>
              <w:t>кВ</w:t>
            </w:r>
            <w:proofErr w:type="spellEnd"/>
            <w:r>
              <w:t xml:space="preserve">, 35 и 6 </w:t>
            </w:r>
            <w:proofErr w:type="spellStart"/>
            <w:r>
              <w:t>кВ</w:t>
            </w:r>
            <w:proofErr w:type="spellEnd"/>
            <w:r>
              <w:t xml:space="preserve"> и т.д.) импульсные напряжения, проходящие через обмотки трансформатора, меньше указанных значений.</w:t>
            </w:r>
          </w:p>
          <w:p w:rsidR="00B4679E" w:rsidRDefault="00B4679E">
            <w:pPr>
              <w:pStyle w:val="ConsPlusNormal"/>
              <w:ind w:firstLine="283"/>
              <w:jc w:val="both"/>
            </w:pPr>
            <w:bookmarkStart w:id="17" w:name="P889"/>
            <w:bookmarkEnd w:id="17"/>
            <w:r>
              <w:t>&lt;3</w:t>
            </w:r>
            <w:proofErr w:type="gramStart"/>
            <w:r>
              <w:t>&gt; П</w:t>
            </w:r>
            <w:proofErr w:type="gramEnd"/>
            <w:r>
              <w:t xml:space="preserve">ри наличии на распределительной подстанции типа </w:t>
            </w:r>
            <w:proofErr w:type="spellStart"/>
            <w:r>
              <w:t>РП</w:t>
            </w:r>
            <w:proofErr w:type="spellEnd"/>
            <w:r>
              <w:t xml:space="preserve">-Б, </w:t>
            </w:r>
            <w:proofErr w:type="spellStart"/>
            <w:r>
              <w:t>РП</w:t>
            </w:r>
            <w:proofErr w:type="spellEnd"/>
            <w:r>
              <w:t xml:space="preserve">-В (см. </w:t>
            </w:r>
            <w:hyperlink w:anchor="P783">
              <w:r>
                <w:rPr>
                  <w:color w:val="0000FF"/>
                </w:rPr>
                <w:t>рисунок Б.1</w:t>
              </w:r>
            </w:hyperlink>
            <w:r>
              <w:t xml:space="preserve">) воздушных линий электропередачи значения импульсных напряжений в точках присоединения </w:t>
            </w:r>
            <w:r>
              <w:rPr>
                <w:i/>
              </w:rPr>
              <w:t>e</w:t>
            </w:r>
            <w:r>
              <w:t xml:space="preserve"> и </w:t>
            </w:r>
            <w:r>
              <w:rPr>
                <w:i/>
              </w:rPr>
              <w:t>k</w:t>
            </w:r>
            <w:r>
              <w:t xml:space="preserve"> такое же, как в варианте точек присоединения </w:t>
            </w:r>
            <w:r>
              <w:rPr>
                <w:i/>
              </w:rPr>
              <w:t>d</w:t>
            </w:r>
            <w:r>
              <w:t xml:space="preserve"> и </w:t>
            </w:r>
            <w:r>
              <w:rPr>
                <w:i/>
              </w:rPr>
              <w:t>c</w:t>
            </w:r>
            <w:r>
              <w:t xml:space="preserve">. При отсутствии на распределительной подстанции типа </w:t>
            </w:r>
            <w:proofErr w:type="spellStart"/>
            <w:r>
              <w:t>РП</w:t>
            </w:r>
            <w:proofErr w:type="spellEnd"/>
            <w:r>
              <w:t xml:space="preserve">-Б, </w:t>
            </w:r>
            <w:proofErr w:type="spellStart"/>
            <w:r>
              <w:t>РП</w:t>
            </w:r>
            <w:proofErr w:type="spellEnd"/>
            <w:r>
              <w:t xml:space="preserve">-В воздушных линий электропередачи импульсные напряжения в точках присоединения </w:t>
            </w:r>
            <w:r>
              <w:rPr>
                <w:i/>
              </w:rPr>
              <w:t>e</w:t>
            </w:r>
            <w:r>
              <w:t xml:space="preserve"> и </w:t>
            </w:r>
            <w:r>
              <w:rPr>
                <w:i/>
              </w:rPr>
              <w:t>k</w:t>
            </w:r>
            <w:r>
              <w:t xml:space="preserve"> определяются значениями импульсных напряжений в начале кабельной линии (точки </w:t>
            </w:r>
            <w:r>
              <w:rPr>
                <w:i/>
              </w:rPr>
              <w:t>d</w:t>
            </w:r>
            <w:r>
              <w:t xml:space="preserve"> и </w:t>
            </w:r>
            <w:r>
              <w:rPr>
                <w:i/>
              </w:rPr>
              <w:t>l</w:t>
            </w:r>
            <w:r>
              <w:t>), уменьшенными в соответствии с данными по затуханию грозовых импульсов в кабельных линиях в зависимости от длины линии.</w:t>
            </w:r>
          </w:p>
          <w:p w:rsidR="00B4679E" w:rsidRDefault="00B4679E">
            <w:pPr>
              <w:pStyle w:val="ConsPlusNormal"/>
              <w:ind w:firstLine="283"/>
              <w:jc w:val="both"/>
            </w:pPr>
            <w:bookmarkStart w:id="18" w:name="P890"/>
            <w:bookmarkEnd w:id="18"/>
            <w:r>
              <w:t xml:space="preserve">&lt;4&gt; Указанные в данной строке значения импульсных напряжений справедливы при условии расположения точек общего присоединения </w:t>
            </w:r>
            <w:r>
              <w:rPr>
                <w:i/>
              </w:rPr>
              <w:t>f</w:t>
            </w:r>
            <w:r>
              <w:t xml:space="preserve">, </w:t>
            </w:r>
            <w:r>
              <w:rPr>
                <w:i/>
              </w:rPr>
              <w:t>g</w:t>
            </w:r>
            <w:r>
              <w:t xml:space="preserve">, </w:t>
            </w:r>
            <w:r>
              <w:rPr>
                <w:i/>
              </w:rPr>
              <w:t>n</w:t>
            </w:r>
            <w:r>
              <w:t xml:space="preserve"> на вводах силового трансформатора и наличии связи рассматриваемой обмотки с воздушной линией. При отсутствии связи (точка </w:t>
            </w:r>
            <w:r>
              <w:rPr>
                <w:i/>
              </w:rPr>
              <w:t>m</w:t>
            </w:r>
            <w:r>
              <w:t xml:space="preserve"> на </w:t>
            </w:r>
            <w:hyperlink w:anchor="P783">
              <w:r>
                <w:rPr>
                  <w:color w:val="0000FF"/>
                </w:rPr>
                <w:t>рисунке Б.1</w:t>
              </w:r>
            </w:hyperlink>
            <w:r>
              <w:t xml:space="preserve">) импульсные напряжения соответствуют точке присоединения </w:t>
            </w:r>
            <w:r>
              <w:rPr>
                <w:i/>
              </w:rPr>
              <w:t>l</w:t>
            </w:r>
            <w:r>
              <w:t>.</w:t>
            </w:r>
          </w:p>
          <w:p w:rsidR="00B4679E" w:rsidRDefault="00B4679E">
            <w:pPr>
              <w:pStyle w:val="ConsPlusNormal"/>
              <w:ind w:firstLine="283"/>
              <w:jc w:val="both"/>
            </w:pPr>
            <w:bookmarkStart w:id="19" w:name="P891"/>
            <w:bookmarkEnd w:id="19"/>
            <w:r>
              <w:t xml:space="preserve">&lt;5&gt; Значения импульсных напряжений с вероятностью 90% не превышают 10 </w:t>
            </w:r>
            <w:proofErr w:type="spellStart"/>
            <w:r>
              <w:t>кВ</w:t>
            </w:r>
            <w:proofErr w:type="spellEnd"/>
            <w:r>
              <w:t xml:space="preserve"> - в воздушной сети напряжением 0,38 </w:t>
            </w:r>
            <w:proofErr w:type="spellStart"/>
            <w:r>
              <w:t>кВ</w:t>
            </w:r>
            <w:proofErr w:type="spellEnd"/>
            <w:r>
              <w:t xml:space="preserve"> и 6 </w:t>
            </w:r>
            <w:proofErr w:type="spellStart"/>
            <w:r>
              <w:t>кВ</w:t>
            </w:r>
            <w:proofErr w:type="spellEnd"/>
            <w:r>
              <w:t xml:space="preserve"> - во внутренней проводке зданий и сооружений.</w:t>
            </w:r>
          </w:p>
          <w:p w:rsidR="00B4679E" w:rsidRDefault="00B4679E">
            <w:pPr>
              <w:pStyle w:val="ConsPlusNormal"/>
              <w:ind w:firstLine="283"/>
              <w:jc w:val="both"/>
            </w:pPr>
          </w:p>
          <w:p w:rsidR="00B4679E" w:rsidRDefault="00B4679E">
            <w:pPr>
              <w:pStyle w:val="ConsPlusNormal"/>
              <w:ind w:firstLine="283"/>
              <w:jc w:val="both"/>
            </w:pPr>
            <w:bookmarkStart w:id="20" w:name="P893"/>
            <w:bookmarkEnd w:id="20"/>
            <w:r>
              <w:t xml:space="preserve">&lt;*&gt; 0,38 </w:t>
            </w:r>
            <w:proofErr w:type="spellStart"/>
            <w:r>
              <w:t>кВ</w:t>
            </w:r>
            <w:proofErr w:type="spellEnd"/>
            <w:r>
              <w:t xml:space="preserve"> для электрических сетей, спроектированных на данный класс напряжения по </w:t>
            </w:r>
            <w:hyperlink r:id="rId205">
              <w:r>
                <w:rPr>
                  <w:color w:val="0000FF"/>
                </w:rPr>
                <w:t>ГОСТ 29322</w:t>
              </w:r>
            </w:hyperlink>
            <w:r>
              <w:t xml:space="preserve">, а также для электрических сетей с сочетанием номинальных напряжений 0,38 и 0,4 </w:t>
            </w:r>
            <w:proofErr w:type="spellStart"/>
            <w:r>
              <w:t>кВ.</w:t>
            </w:r>
            <w:proofErr w:type="spellEnd"/>
          </w:p>
        </w:tc>
      </w:tr>
      <w:tr w:rsidR="00B4679E">
        <w:tblPrEx>
          <w:tblBorders>
            <w:insideH w:val="nil"/>
          </w:tblBorders>
        </w:tblPrEx>
        <w:tc>
          <w:tcPr>
            <w:tcW w:w="9105" w:type="dxa"/>
            <w:gridSpan w:val="8"/>
            <w:tcBorders>
              <w:top w:val="nil"/>
            </w:tcBorders>
          </w:tcPr>
          <w:p w:rsidR="00B4679E" w:rsidRDefault="00B4679E">
            <w:pPr>
              <w:pStyle w:val="ConsPlusNormal"/>
              <w:jc w:val="both"/>
            </w:pPr>
            <w:r>
              <w:t xml:space="preserve">(сноска введена </w:t>
            </w:r>
            <w:hyperlink r:id="rId206">
              <w:r>
                <w:rPr>
                  <w:color w:val="0000FF"/>
                </w:rPr>
                <w:t>Изменением N 1</w:t>
              </w:r>
            </w:hyperlink>
            <w:r>
              <w:t xml:space="preserve">, введенным в действие Приказом </w:t>
            </w:r>
            <w:proofErr w:type="spellStart"/>
            <w:r>
              <w:t>Росстандарта</w:t>
            </w:r>
            <w:proofErr w:type="spellEnd"/>
            <w:r>
              <w:t xml:space="preserve"> от 25.10.2023 N 1224-ст)</w:t>
            </w:r>
          </w:p>
        </w:tc>
      </w:tr>
    </w:tbl>
    <w:p w:rsidR="00B4679E" w:rsidRDefault="00B4679E">
      <w:pPr>
        <w:pStyle w:val="ConsPlusNormal"/>
        <w:ind w:firstLine="540"/>
        <w:jc w:val="both"/>
      </w:pPr>
    </w:p>
    <w:p w:rsidR="00B4679E" w:rsidRDefault="00B4679E">
      <w:pPr>
        <w:pStyle w:val="ConsPlusNormal"/>
        <w:jc w:val="both"/>
      </w:pPr>
      <w:r>
        <w:t xml:space="preserve">(в ред. </w:t>
      </w:r>
      <w:hyperlink r:id="rId207">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ind w:firstLine="540"/>
        <w:jc w:val="both"/>
      </w:pPr>
    </w:p>
    <w:p w:rsidR="00B4679E" w:rsidRDefault="00B4679E">
      <w:pPr>
        <w:pStyle w:val="ConsPlusNormal"/>
        <w:ind w:firstLine="540"/>
        <w:jc w:val="both"/>
      </w:pPr>
      <w:r>
        <w:t xml:space="preserve">Значения коммутационных импульсных напряжений при их длительности на уровне 0,5 амплитуды импульса, равной 1000 - 5000 </w:t>
      </w:r>
      <w:proofErr w:type="spellStart"/>
      <w:r>
        <w:t>мкс</w:t>
      </w:r>
      <w:proofErr w:type="spellEnd"/>
      <w:r>
        <w:t>, приведены в таблице Б.2.</w:t>
      </w:r>
    </w:p>
    <w:p w:rsidR="00B4679E" w:rsidRDefault="00B4679E">
      <w:pPr>
        <w:pStyle w:val="ConsPlusNormal"/>
        <w:ind w:firstLine="540"/>
        <w:jc w:val="both"/>
      </w:pPr>
    </w:p>
    <w:p w:rsidR="00B4679E" w:rsidRDefault="00B4679E">
      <w:pPr>
        <w:pStyle w:val="ConsPlusNormal"/>
        <w:jc w:val="right"/>
      </w:pPr>
      <w:r>
        <w:t>Таблица Б.2</w:t>
      </w:r>
    </w:p>
    <w:p w:rsidR="00B4679E" w:rsidRDefault="00B4679E">
      <w:pPr>
        <w:pStyle w:val="ConsPlusNormal"/>
        <w:ind w:firstLine="540"/>
        <w:jc w:val="both"/>
      </w:pPr>
    </w:p>
    <w:p w:rsidR="00B4679E" w:rsidRDefault="00B4679E">
      <w:pPr>
        <w:pStyle w:val="ConsPlusNormal"/>
        <w:jc w:val="center"/>
      </w:pPr>
      <w:bookmarkStart w:id="21" w:name="P902"/>
      <w:bookmarkEnd w:id="21"/>
      <w:r>
        <w:t>Значения коммутационных импульсных напряжений</w:t>
      </w:r>
    </w:p>
    <w:p w:rsidR="00B4679E" w:rsidRDefault="00B467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840"/>
        <w:gridCol w:w="840"/>
        <w:gridCol w:w="720"/>
        <w:gridCol w:w="720"/>
        <w:gridCol w:w="840"/>
        <w:gridCol w:w="720"/>
        <w:gridCol w:w="720"/>
        <w:gridCol w:w="720"/>
      </w:tblGrid>
      <w:tr w:rsidR="00B4679E">
        <w:tc>
          <w:tcPr>
            <w:tcW w:w="3061" w:type="dxa"/>
          </w:tcPr>
          <w:p w:rsidR="00B4679E" w:rsidRDefault="00B4679E">
            <w:pPr>
              <w:pStyle w:val="ConsPlusNormal"/>
            </w:pPr>
            <w:r>
              <w:lastRenderedPageBreak/>
              <w:t xml:space="preserve">Номинальное напряжение электрической сети, </w:t>
            </w:r>
            <w:proofErr w:type="spellStart"/>
            <w:r>
              <w:t>кВ</w:t>
            </w:r>
            <w:proofErr w:type="spellEnd"/>
          </w:p>
        </w:tc>
        <w:tc>
          <w:tcPr>
            <w:tcW w:w="840" w:type="dxa"/>
          </w:tcPr>
          <w:p w:rsidR="00B4679E" w:rsidRDefault="00B4679E">
            <w:pPr>
              <w:pStyle w:val="ConsPlusNormal"/>
              <w:jc w:val="center"/>
            </w:pPr>
            <w:r>
              <w:t xml:space="preserve">0,4 </w:t>
            </w:r>
            <w:hyperlink w:anchor="P922">
              <w:r>
                <w:rPr>
                  <w:color w:val="0000FF"/>
                </w:rPr>
                <w:t>&lt;*&gt;</w:t>
              </w:r>
            </w:hyperlink>
          </w:p>
        </w:tc>
        <w:tc>
          <w:tcPr>
            <w:tcW w:w="840" w:type="dxa"/>
          </w:tcPr>
          <w:p w:rsidR="00B4679E" w:rsidRDefault="00B4679E">
            <w:pPr>
              <w:pStyle w:val="ConsPlusNormal"/>
              <w:jc w:val="center"/>
            </w:pPr>
            <w:r>
              <w:t>3</w:t>
            </w:r>
          </w:p>
        </w:tc>
        <w:tc>
          <w:tcPr>
            <w:tcW w:w="720" w:type="dxa"/>
          </w:tcPr>
          <w:p w:rsidR="00B4679E" w:rsidRDefault="00B4679E">
            <w:pPr>
              <w:pStyle w:val="ConsPlusNormal"/>
              <w:jc w:val="center"/>
            </w:pPr>
            <w:r>
              <w:t>6</w:t>
            </w:r>
          </w:p>
        </w:tc>
        <w:tc>
          <w:tcPr>
            <w:tcW w:w="720" w:type="dxa"/>
          </w:tcPr>
          <w:p w:rsidR="00B4679E" w:rsidRDefault="00B4679E">
            <w:pPr>
              <w:pStyle w:val="ConsPlusNormal"/>
              <w:jc w:val="center"/>
            </w:pPr>
            <w:r>
              <w:t>10</w:t>
            </w:r>
          </w:p>
        </w:tc>
        <w:tc>
          <w:tcPr>
            <w:tcW w:w="840" w:type="dxa"/>
          </w:tcPr>
          <w:p w:rsidR="00B4679E" w:rsidRDefault="00B4679E">
            <w:pPr>
              <w:pStyle w:val="ConsPlusNormal"/>
              <w:jc w:val="center"/>
            </w:pPr>
            <w:r>
              <w:t>20</w:t>
            </w:r>
          </w:p>
        </w:tc>
        <w:tc>
          <w:tcPr>
            <w:tcW w:w="720" w:type="dxa"/>
          </w:tcPr>
          <w:p w:rsidR="00B4679E" w:rsidRDefault="00B4679E">
            <w:pPr>
              <w:pStyle w:val="ConsPlusNormal"/>
              <w:jc w:val="center"/>
            </w:pPr>
            <w:r>
              <w:t>35</w:t>
            </w:r>
          </w:p>
        </w:tc>
        <w:tc>
          <w:tcPr>
            <w:tcW w:w="720" w:type="dxa"/>
          </w:tcPr>
          <w:p w:rsidR="00B4679E" w:rsidRDefault="00B4679E">
            <w:pPr>
              <w:pStyle w:val="ConsPlusNormal"/>
              <w:jc w:val="center"/>
            </w:pPr>
            <w:r>
              <w:t>110</w:t>
            </w:r>
          </w:p>
        </w:tc>
        <w:tc>
          <w:tcPr>
            <w:tcW w:w="720" w:type="dxa"/>
          </w:tcPr>
          <w:p w:rsidR="00B4679E" w:rsidRDefault="00B4679E">
            <w:pPr>
              <w:pStyle w:val="ConsPlusNormal"/>
              <w:jc w:val="center"/>
            </w:pPr>
            <w:r>
              <w:t>220</w:t>
            </w:r>
          </w:p>
        </w:tc>
      </w:tr>
      <w:tr w:rsidR="00B4679E">
        <w:tc>
          <w:tcPr>
            <w:tcW w:w="3061" w:type="dxa"/>
          </w:tcPr>
          <w:p w:rsidR="00B4679E" w:rsidRDefault="00B4679E">
            <w:pPr>
              <w:pStyle w:val="ConsPlusNormal"/>
            </w:pPr>
            <w:r>
              <w:t xml:space="preserve">Коммутационное импульсное напряжение, </w:t>
            </w:r>
            <w:proofErr w:type="spellStart"/>
            <w:r>
              <w:t>кВ</w:t>
            </w:r>
            <w:proofErr w:type="spellEnd"/>
          </w:p>
        </w:tc>
        <w:tc>
          <w:tcPr>
            <w:tcW w:w="840" w:type="dxa"/>
          </w:tcPr>
          <w:p w:rsidR="00B4679E" w:rsidRDefault="00B4679E">
            <w:pPr>
              <w:pStyle w:val="ConsPlusNormal"/>
              <w:jc w:val="center"/>
            </w:pPr>
            <w:r>
              <w:t>4,5</w:t>
            </w:r>
          </w:p>
        </w:tc>
        <w:tc>
          <w:tcPr>
            <w:tcW w:w="840" w:type="dxa"/>
          </w:tcPr>
          <w:p w:rsidR="00B4679E" w:rsidRDefault="00B4679E">
            <w:pPr>
              <w:pStyle w:val="ConsPlusNormal"/>
              <w:jc w:val="center"/>
            </w:pPr>
            <w:r>
              <w:t>15,5</w:t>
            </w:r>
          </w:p>
        </w:tc>
        <w:tc>
          <w:tcPr>
            <w:tcW w:w="720" w:type="dxa"/>
          </w:tcPr>
          <w:p w:rsidR="00B4679E" w:rsidRDefault="00B4679E">
            <w:pPr>
              <w:pStyle w:val="ConsPlusNormal"/>
              <w:jc w:val="center"/>
            </w:pPr>
            <w:r>
              <w:t>27</w:t>
            </w:r>
          </w:p>
        </w:tc>
        <w:tc>
          <w:tcPr>
            <w:tcW w:w="720" w:type="dxa"/>
          </w:tcPr>
          <w:p w:rsidR="00B4679E" w:rsidRDefault="00B4679E">
            <w:pPr>
              <w:pStyle w:val="ConsPlusNormal"/>
              <w:jc w:val="center"/>
            </w:pPr>
            <w:r>
              <w:t>43</w:t>
            </w:r>
          </w:p>
        </w:tc>
        <w:tc>
          <w:tcPr>
            <w:tcW w:w="840" w:type="dxa"/>
          </w:tcPr>
          <w:p w:rsidR="00B4679E" w:rsidRDefault="00B4679E">
            <w:pPr>
              <w:pStyle w:val="ConsPlusNormal"/>
              <w:jc w:val="center"/>
            </w:pPr>
            <w:r>
              <w:t>85,5</w:t>
            </w:r>
          </w:p>
        </w:tc>
        <w:tc>
          <w:tcPr>
            <w:tcW w:w="720" w:type="dxa"/>
          </w:tcPr>
          <w:p w:rsidR="00B4679E" w:rsidRDefault="00B4679E">
            <w:pPr>
              <w:pStyle w:val="ConsPlusNormal"/>
              <w:jc w:val="center"/>
            </w:pPr>
            <w:r>
              <w:t>148</w:t>
            </w:r>
          </w:p>
        </w:tc>
        <w:tc>
          <w:tcPr>
            <w:tcW w:w="720" w:type="dxa"/>
          </w:tcPr>
          <w:p w:rsidR="00B4679E" w:rsidRDefault="00B4679E">
            <w:pPr>
              <w:pStyle w:val="ConsPlusNormal"/>
              <w:jc w:val="center"/>
            </w:pPr>
            <w:r>
              <w:t>363</w:t>
            </w:r>
          </w:p>
        </w:tc>
        <w:tc>
          <w:tcPr>
            <w:tcW w:w="720" w:type="dxa"/>
          </w:tcPr>
          <w:p w:rsidR="00B4679E" w:rsidRDefault="00B4679E">
            <w:pPr>
              <w:pStyle w:val="ConsPlusNormal"/>
              <w:jc w:val="center"/>
            </w:pPr>
            <w:r>
              <w:t>705</w:t>
            </w:r>
          </w:p>
        </w:tc>
      </w:tr>
      <w:tr w:rsidR="00B4679E">
        <w:tblPrEx>
          <w:tblBorders>
            <w:insideH w:val="nil"/>
          </w:tblBorders>
        </w:tblPrEx>
        <w:tc>
          <w:tcPr>
            <w:tcW w:w="9181" w:type="dxa"/>
            <w:gridSpan w:val="9"/>
            <w:tcBorders>
              <w:bottom w:val="nil"/>
            </w:tcBorders>
          </w:tcPr>
          <w:p w:rsidR="00B4679E" w:rsidRDefault="00B4679E">
            <w:pPr>
              <w:pStyle w:val="ConsPlusNormal"/>
              <w:ind w:firstLine="283"/>
              <w:jc w:val="both"/>
            </w:pPr>
            <w:bookmarkStart w:id="22" w:name="P922"/>
            <w:bookmarkEnd w:id="22"/>
            <w:r>
              <w:t xml:space="preserve">&lt;*&gt; 0,38 </w:t>
            </w:r>
            <w:proofErr w:type="spellStart"/>
            <w:r>
              <w:t>кВ</w:t>
            </w:r>
            <w:proofErr w:type="spellEnd"/>
            <w:r>
              <w:t xml:space="preserve"> для электрических сетей, спроектированных на данный класс напряжения по </w:t>
            </w:r>
            <w:hyperlink r:id="rId208">
              <w:r>
                <w:rPr>
                  <w:color w:val="0000FF"/>
                </w:rPr>
                <w:t>ГОСТ 29322</w:t>
              </w:r>
            </w:hyperlink>
            <w:r>
              <w:t xml:space="preserve">, а также для электрических сетей с сочетанием номинальных напряжений 0,38 и 0,4 </w:t>
            </w:r>
            <w:proofErr w:type="spellStart"/>
            <w:r>
              <w:t>кВ.</w:t>
            </w:r>
            <w:proofErr w:type="spellEnd"/>
          </w:p>
        </w:tc>
      </w:tr>
      <w:tr w:rsidR="00B4679E">
        <w:tblPrEx>
          <w:tblBorders>
            <w:insideH w:val="nil"/>
          </w:tblBorders>
        </w:tblPrEx>
        <w:tc>
          <w:tcPr>
            <w:tcW w:w="9181" w:type="dxa"/>
            <w:gridSpan w:val="9"/>
            <w:tcBorders>
              <w:top w:val="nil"/>
            </w:tcBorders>
          </w:tcPr>
          <w:p w:rsidR="00B4679E" w:rsidRDefault="00B4679E">
            <w:pPr>
              <w:pStyle w:val="ConsPlusNormal"/>
              <w:jc w:val="both"/>
            </w:pPr>
            <w:r>
              <w:t xml:space="preserve">(сноска введена </w:t>
            </w:r>
            <w:hyperlink r:id="rId209">
              <w:r>
                <w:rPr>
                  <w:color w:val="0000FF"/>
                </w:rPr>
                <w:t>Изменением N 1</w:t>
              </w:r>
            </w:hyperlink>
            <w:r>
              <w:t xml:space="preserve">, введенным в действие Приказом </w:t>
            </w:r>
            <w:proofErr w:type="spellStart"/>
            <w:r>
              <w:t>Росстандарта</w:t>
            </w:r>
            <w:proofErr w:type="spellEnd"/>
            <w:r>
              <w:t xml:space="preserve"> от 25.10.2023 N 1224-ст)</w:t>
            </w:r>
          </w:p>
        </w:tc>
      </w:tr>
    </w:tbl>
    <w:p w:rsidR="00B4679E" w:rsidRDefault="00B4679E">
      <w:pPr>
        <w:pStyle w:val="ConsPlusNormal"/>
        <w:ind w:firstLine="540"/>
        <w:jc w:val="both"/>
      </w:pPr>
    </w:p>
    <w:p w:rsidR="00B4679E" w:rsidRDefault="00B4679E">
      <w:pPr>
        <w:pStyle w:val="ConsPlusNormal"/>
        <w:jc w:val="both"/>
      </w:pPr>
      <w:r>
        <w:t xml:space="preserve">(в ред. </w:t>
      </w:r>
      <w:hyperlink r:id="rId210">
        <w:r>
          <w:rPr>
            <w:color w:val="0000FF"/>
          </w:rPr>
          <w:t>Изменения N 1</w:t>
        </w:r>
      </w:hyperlink>
      <w:r>
        <w:t xml:space="preserve">, введенного в действие Приказом </w:t>
      </w:r>
      <w:proofErr w:type="spellStart"/>
      <w:r>
        <w:t>Росстандарта</w:t>
      </w:r>
      <w:proofErr w:type="spellEnd"/>
      <w:r>
        <w:t xml:space="preserve"> от 25.10.2023 N 1224-ст)</w:t>
      </w:r>
    </w:p>
    <w:p w:rsidR="00B4679E" w:rsidRDefault="00B4679E">
      <w:pPr>
        <w:pStyle w:val="ConsPlusNormal"/>
        <w:ind w:firstLine="540"/>
        <w:jc w:val="both"/>
      </w:pPr>
    </w:p>
    <w:p w:rsidR="00B4679E" w:rsidRDefault="00B4679E">
      <w:pPr>
        <w:pStyle w:val="ConsPlusNormal"/>
        <w:ind w:firstLine="540"/>
        <w:jc w:val="both"/>
      </w:pPr>
      <w:r>
        <w:t xml:space="preserve">Вероятность превышения значений коммутационных импульсных напряжений, указанных в </w:t>
      </w:r>
      <w:hyperlink w:anchor="P902">
        <w:r>
          <w:rPr>
            <w:color w:val="0000FF"/>
          </w:rPr>
          <w:t>таблице Б.2</w:t>
        </w:r>
      </w:hyperlink>
      <w:r>
        <w:t xml:space="preserve">, составляет не более 5%, а значений импульсных напряжений, вызываемых молниевыми разрядами </w:t>
      </w:r>
      <w:hyperlink w:anchor="P812">
        <w:r>
          <w:rPr>
            <w:color w:val="0000FF"/>
          </w:rPr>
          <w:t>(таблица Б.1)</w:t>
        </w:r>
      </w:hyperlink>
      <w:r>
        <w:t xml:space="preserve"> - не более 10% для воздушных линий с металлическими и железобетонными опорами и 20% - для воздушных линий с деревянными опорами.</w:t>
      </w:r>
    </w:p>
    <w:p w:rsidR="00B4679E" w:rsidRDefault="00B4679E">
      <w:pPr>
        <w:pStyle w:val="ConsPlusNormal"/>
        <w:spacing w:before="220"/>
        <w:ind w:firstLine="540"/>
        <w:jc w:val="both"/>
      </w:pPr>
      <w:r>
        <w:t xml:space="preserve">Значения импульсных напряжений в электрической сети потребителя могут превышать указанные в </w:t>
      </w:r>
      <w:hyperlink w:anchor="P812">
        <w:r>
          <w:rPr>
            <w:color w:val="0000FF"/>
          </w:rPr>
          <w:t>таблице Б.1</w:t>
        </w:r>
      </w:hyperlink>
      <w:r>
        <w:t xml:space="preserve"> значения за счет молниевых поражений в самой сети потребителя, отражений и преломлений импульсов в сети потребителя и частично - за счет разброса параметров импульсов.</w:t>
      </w:r>
    </w:p>
    <w:p w:rsidR="00B4679E" w:rsidRDefault="00B4679E">
      <w:pPr>
        <w:pStyle w:val="ConsPlusNormal"/>
        <w:ind w:firstLine="540"/>
        <w:jc w:val="both"/>
      </w:pPr>
    </w:p>
    <w:p w:rsidR="00B4679E" w:rsidRDefault="00B4679E">
      <w:pPr>
        <w:pStyle w:val="ConsPlusNormal"/>
        <w:ind w:firstLine="540"/>
        <w:jc w:val="both"/>
      </w:pPr>
    </w:p>
    <w:p w:rsidR="00B4679E" w:rsidRDefault="00B4679E">
      <w:pPr>
        <w:pStyle w:val="ConsPlusNormal"/>
        <w:ind w:firstLine="540"/>
        <w:jc w:val="both"/>
      </w:pPr>
    </w:p>
    <w:p w:rsidR="00B4679E" w:rsidRDefault="00B4679E">
      <w:pPr>
        <w:pStyle w:val="ConsPlusNormal"/>
        <w:ind w:firstLine="540"/>
        <w:jc w:val="both"/>
      </w:pPr>
    </w:p>
    <w:p w:rsidR="00B4679E" w:rsidRDefault="00B4679E">
      <w:pPr>
        <w:pStyle w:val="ConsPlusNormal"/>
        <w:ind w:firstLine="540"/>
        <w:jc w:val="both"/>
      </w:pPr>
    </w:p>
    <w:p w:rsidR="00B4679E" w:rsidRDefault="00B4679E">
      <w:pPr>
        <w:pStyle w:val="ConsPlusTitle"/>
        <w:jc w:val="center"/>
        <w:outlineLvl w:val="0"/>
      </w:pPr>
      <w:bookmarkStart w:id="23" w:name="P934"/>
      <w:bookmarkEnd w:id="23"/>
      <w:r>
        <w:t>БИБЛИОГРАФИЯ</w:t>
      </w:r>
    </w:p>
    <w:p w:rsidR="00B4679E" w:rsidRDefault="00B4679E">
      <w:pPr>
        <w:pStyle w:val="ConsPlusNormal"/>
        <w:jc w:val="center"/>
      </w:pPr>
    </w:p>
    <w:p w:rsidR="00B4679E" w:rsidRDefault="00B4679E">
      <w:pPr>
        <w:pStyle w:val="ConsPlusNormal"/>
        <w:jc w:val="center"/>
      </w:pPr>
      <w:proofErr w:type="gramStart"/>
      <w:r>
        <w:t xml:space="preserve">(раздел в ред. </w:t>
      </w:r>
      <w:hyperlink r:id="rId211">
        <w:r>
          <w:rPr>
            <w:color w:val="0000FF"/>
          </w:rPr>
          <w:t>Изменения N 1</w:t>
        </w:r>
      </w:hyperlink>
      <w:r>
        <w:t>, введенного в действие</w:t>
      </w:r>
      <w:proofErr w:type="gramEnd"/>
    </w:p>
    <w:p w:rsidR="00B4679E" w:rsidRDefault="00B4679E">
      <w:pPr>
        <w:pStyle w:val="ConsPlusNormal"/>
        <w:jc w:val="center"/>
      </w:pPr>
      <w:proofErr w:type="gramStart"/>
      <w:r>
        <w:t xml:space="preserve">Приказом </w:t>
      </w:r>
      <w:proofErr w:type="spellStart"/>
      <w:r>
        <w:t>Росстандарта</w:t>
      </w:r>
      <w:proofErr w:type="spellEnd"/>
      <w:r>
        <w:t xml:space="preserve"> от 25.10.2023 N 1224-ст)</w:t>
      </w:r>
      <w:proofErr w:type="gramEnd"/>
    </w:p>
    <w:p w:rsidR="00B4679E" w:rsidRDefault="00B4679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608"/>
        <w:gridCol w:w="5783"/>
      </w:tblGrid>
      <w:tr w:rsidR="00B4679E">
        <w:tc>
          <w:tcPr>
            <w:tcW w:w="680" w:type="dxa"/>
            <w:tcBorders>
              <w:top w:val="nil"/>
              <w:left w:val="nil"/>
              <w:bottom w:val="nil"/>
              <w:right w:val="nil"/>
            </w:tcBorders>
          </w:tcPr>
          <w:p w:rsidR="00B4679E" w:rsidRDefault="00B4679E">
            <w:pPr>
              <w:pStyle w:val="ConsPlusNormal"/>
            </w:pPr>
            <w:bookmarkStart w:id="24" w:name="P939"/>
            <w:bookmarkEnd w:id="24"/>
            <w:r>
              <w:t>[1]</w:t>
            </w:r>
          </w:p>
        </w:tc>
        <w:tc>
          <w:tcPr>
            <w:tcW w:w="8391" w:type="dxa"/>
            <w:gridSpan w:val="2"/>
            <w:tcBorders>
              <w:top w:val="nil"/>
              <w:left w:val="nil"/>
              <w:bottom w:val="nil"/>
              <w:right w:val="nil"/>
            </w:tcBorders>
          </w:tcPr>
          <w:p w:rsidR="00B4679E" w:rsidRDefault="00B4679E">
            <w:pPr>
              <w:pStyle w:val="ConsPlusNormal"/>
              <w:jc w:val="both"/>
            </w:pPr>
            <w:r>
              <w:t xml:space="preserve">Правила и рекомендации по регулированию частоты и </w:t>
            </w:r>
            <w:proofErr w:type="spellStart"/>
            <w:r>
              <w:t>перетоков</w:t>
            </w:r>
            <w:proofErr w:type="spellEnd"/>
            <w:r>
              <w:t xml:space="preserve"> активной мощности (утверждены Решением Электроэнергетического Совета СНГ от 23 октября 2015 года)</w:t>
            </w:r>
          </w:p>
        </w:tc>
      </w:tr>
      <w:tr w:rsidR="00B4679E" w:rsidRPr="00B4679E">
        <w:tc>
          <w:tcPr>
            <w:tcW w:w="680" w:type="dxa"/>
            <w:vMerge w:val="restart"/>
            <w:tcBorders>
              <w:top w:val="nil"/>
              <w:left w:val="nil"/>
              <w:bottom w:val="nil"/>
              <w:right w:val="nil"/>
            </w:tcBorders>
          </w:tcPr>
          <w:p w:rsidR="00B4679E" w:rsidRDefault="00B4679E">
            <w:pPr>
              <w:pStyle w:val="ConsPlusNormal"/>
            </w:pPr>
            <w:r>
              <w:t>[2]</w:t>
            </w:r>
          </w:p>
        </w:tc>
        <w:tc>
          <w:tcPr>
            <w:tcW w:w="2608" w:type="dxa"/>
            <w:vMerge w:val="restart"/>
            <w:tcBorders>
              <w:top w:val="nil"/>
              <w:left w:val="nil"/>
              <w:bottom w:val="nil"/>
              <w:right w:val="nil"/>
            </w:tcBorders>
          </w:tcPr>
          <w:p w:rsidR="00B4679E" w:rsidRDefault="00B4679E">
            <w:pPr>
              <w:pStyle w:val="ConsPlusNormal"/>
            </w:pPr>
            <w:proofErr w:type="spellStart"/>
            <w:r>
              <w:t>IEC</w:t>
            </w:r>
            <w:proofErr w:type="spellEnd"/>
            <w:r>
              <w:t>/</w:t>
            </w:r>
            <w:proofErr w:type="spellStart"/>
            <w:r>
              <w:t>TR</w:t>
            </w:r>
            <w:proofErr w:type="spellEnd"/>
            <w:r>
              <w:t xml:space="preserve"> 61000-2-8:2002</w:t>
            </w:r>
          </w:p>
        </w:tc>
        <w:tc>
          <w:tcPr>
            <w:tcW w:w="5783" w:type="dxa"/>
            <w:tcBorders>
              <w:top w:val="nil"/>
              <w:left w:val="nil"/>
              <w:bottom w:val="nil"/>
              <w:right w:val="nil"/>
            </w:tcBorders>
          </w:tcPr>
          <w:p w:rsidR="00B4679E" w:rsidRPr="00B4679E" w:rsidRDefault="00B4679E">
            <w:pPr>
              <w:pStyle w:val="ConsPlusNormal"/>
              <w:jc w:val="both"/>
              <w:rPr>
                <w:lang w:val="en-US"/>
              </w:rPr>
            </w:pPr>
            <w:r w:rsidRPr="00B4679E">
              <w:rPr>
                <w:lang w:val="en-US"/>
              </w:rPr>
              <w:t>Electromagnetic compatibility (EMC) - Part 2-8: Environment - Voltage dips and short interruptions on public electric power supply systems with statistical measurement results</w:t>
            </w:r>
          </w:p>
        </w:tc>
      </w:tr>
      <w:tr w:rsidR="00B4679E">
        <w:tc>
          <w:tcPr>
            <w:tcW w:w="680" w:type="dxa"/>
            <w:vMerge/>
            <w:tcBorders>
              <w:top w:val="nil"/>
              <w:left w:val="nil"/>
              <w:bottom w:val="nil"/>
              <w:right w:val="nil"/>
            </w:tcBorders>
          </w:tcPr>
          <w:p w:rsidR="00B4679E" w:rsidRPr="00B4679E" w:rsidRDefault="00B4679E">
            <w:pPr>
              <w:pStyle w:val="ConsPlusNormal"/>
              <w:rPr>
                <w:lang w:val="en-US"/>
              </w:rPr>
            </w:pPr>
          </w:p>
        </w:tc>
        <w:tc>
          <w:tcPr>
            <w:tcW w:w="2608" w:type="dxa"/>
            <w:vMerge/>
            <w:tcBorders>
              <w:top w:val="nil"/>
              <w:left w:val="nil"/>
              <w:bottom w:val="nil"/>
              <w:right w:val="nil"/>
            </w:tcBorders>
          </w:tcPr>
          <w:p w:rsidR="00B4679E" w:rsidRPr="00B4679E" w:rsidRDefault="00B4679E">
            <w:pPr>
              <w:pStyle w:val="ConsPlusNormal"/>
              <w:rPr>
                <w:lang w:val="en-US"/>
              </w:rPr>
            </w:pPr>
          </w:p>
        </w:tc>
        <w:tc>
          <w:tcPr>
            <w:tcW w:w="5783" w:type="dxa"/>
            <w:tcBorders>
              <w:top w:val="nil"/>
              <w:left w:val="nil"/>
              <w:bottom w:val="nil"/>
              <w:right w:val="nil"/>
            </w:tcBorders>
          </w:tcPr>
          <w:p w:rsidR="00B4679E" w:rsidRDefault="00B4679E">
            <w:pPr>
              <w:pStyle w:val="ConsPlusNormal"/>
              <w:jc w:val="both"/>
            </w:pPr>
            <w:proofErr w:type="gramStart"/>
            <w:r>
              <w:t>(Электромагнитная совместимость.</w:t>
            </w:r>
            <w:proofErr w:type="gramEnd"/>
            <w:r>
              <w:t xml:space="preserve"> Часть 2-8. Условия окружающей среды. </w:t>
            </w:r>
            <w:proofErr w:type="gramStart"/>
            <w:r>
              <w:t>Провалы напряжения и короткие перерывы энергоснабжения в коммунальных системах со статистическими результатами измерений)</w:t>
            </w:r>
            <w:proofErr w:type="gramEnd"/>
          </w:p>
        </w:tc>
      </w:tr>
    </w:tbl>
    <w:p w:rsidR="00B4679E" w:rsidRDefault="00B4679E">
      <w:pPr>
        <w:pStyle w:val="ConsPlusNormal"/>
        <w:ind w:firstLine="540"/>
        <w:jc w:val="both"/>
      </w:pPr>
    </w:p>
    <w:p w:rsidR="00B4679E" w:rsidRDefault="00B4679E">
      <w:pPr>
        <w:pStyle w:val="ConsPlusNormal"/>
        <w:ind w:firstLine="540"/>
        <w:jc w:val="both"/>
      </w:pPr>
    </w:p>
    <w:p w:rsidR="00B4679E" w:rsidRDefault="00B4679E">
      <w:pPr>
        <w:pStyle w:val="ConsPlusNormal"/>
        <w:ind w:firstLine="540"/>
        <w:jc w:val="both"/>
      </w:pPr>
    </w:p>
    <w:p w:rsidR="00B4679E" w:rsidRDefault="00B4679E">
      <w:pPr>
        <w:pStyle w:val="ConsPlusNormal"/>
        <w:ind w:firstLine="540"/>
        <w:jc w:val="both"/>
      </w:pPr>
    </w:p>
    <w:p w:rsidR="00B4679E" w:rsidRDefault="00B4679E">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6"/>
        <w:gridCol w:w="2549"/>
        <w:gridCol w:w="1986"/>
      </w:tblGrid>
      <w:tr w:rsidR="00B4679E">
        <w:tc>
          <w:tcPr>
            <w:tcW w:w="4536" w:type="dxa"/>
            <w:tcBorders>
              <w:top w:val="single" w:sz="4" w:space="0" w:color="auto"/>
              <w:left w:val="nil"/>
              <w:bottom w:val="nil"/>
              <w:right w:val="nil"/>
            </w:tcBorders>
          </w:tcPr>
          <w:p w:rsidR="00B4679E" w:rsidRDefault="00B4679E">
            <w:pPr>
              <w:pStyle w:val="ConsPlusNormal"/>
            </w:pPr>
            <w:proofErr w:type="spellStart"/>
            <w:r>
              <w:t>УДК</w:t>
            </w:r>
            <w:proofErr w:type="spellEnd"/>
            <w:r>
              <w:t xml:space="preserve"> 621.398:621.316</w:t>
            </w:r>
          </w:p>
        </w:tc>
        <w:tc>
          <w:tcPr>
            <w:tcW w:w="2549" w:type="dxa"/>
            <w:tcBorders>
              <w:top w:val="single" w:sz="4" w:space="0" w:color="auto"/>
              <w:left w:val="nil"/>
              <w:bottom w:val="nil"/>
              <w:right w:val="nil"/>
            </w:tcBorders>
          </w:tcPr>
          <w:p w:rsidR="00B4679E" w:rsidRDefault="00B4679E">
            <w:pPr>
              <w:pStyle w:val="ConsPlusNormal"/>
              <w:jc w:val="right"/>
            </w:pPr>
            <w:proofErr w:type="spellStart"/>
            <w:r>
              <w:t>МКС</w:t>
            </w:r>
            <w:proofErr w:type="spellEnd"/>
            <w:r>
              <w:t xml:space="preserve"> </w:t>
            </w:r>
            <w:hyperlink r:id="rId212">
              <w:r>
                <w:rPr>
                  <w:color w:val="0000FF"/>
                </w:rPr>
                <w:t>29.020</w:t>
              </w:r>
            </w:hyperlink>
          </w:p>
          <w:p w:rsidR="00B4679E" w:rsidRDefault="00B4679E">
            <w:pPr>
              <w:pStyle w:val="ConsPlusNormal"/>
              <w:jc w:val="right"/>
            </w:pPr>
            <w:hyperlink r:id="rId213">
              <w:r>
                <w:rPr>
                  <w:color w:val="0000FF"/>
                </w:rPr>
                <w:t>33.100</w:t>
              </w:r>
            </w:hyperlink>
          </w:p>
        </w:tc>
        <w:tc>
          <w:tcPr>
            <w:tcW w:w="1986" w:type="dxa"/>
            <w:tcBorders>
              <w:top w:val="single" w:sz="4" w:space="0" w:color="auto"/>
              <w:left w:val="nil"/>
              <w:bottom w:val="nil"/>
              <w:right w:val="nil"/>
            </w:tcBorders>
          </w:tcPr>
          <w:p w:rsidR="00B4679E" w:rsidRDefault="00B4679E">
            <w:pPr>
              <w:pStyle w:val="ConsPlusNormal"/>
              <w:jc w:val="right"/>
            </w:pPr>
            <w:proofErr w:type="spellStart"/>
            <w:r>
              <w:t>NEQ</w:t>
            </w:r>
            <w:proofErr w:type="spellEnd"/>
          </w:p>
        </w:tc>
      </w:tr>
      <w:tr w:rsidR="00B4679E">
        <w:tc>
          <w:tcPr>
            <w:tcW w:w="9071" w:type="dxa"/>
            <w:gridSpan w:val="3"/>
            <w:tcBorders>
              <w:top w:val="nil"/>
              <w:left w:val="nil"/>
              <w:bottom w:val="single" w:sz="4" w:space="0" w:color="auto"/>
              <w:right w:val="nil"/>
            </w:tcBorders>
          </w:tcPr>
          <w:p w:rsidR="00B4679E" w:rsidRDefault="00B4679E">
            <w:pPr>
              <w:pStyle w:val="ConsPlusNormal"/>
              <w:jc w:val="both"/>
            </w:pPr>
            <w:r>
              <w:lastRenderedPageBreak/>
              <w:t>Ключевые слова: система электроснабжения, качество электрической энергии, показатель качества электрической энергии, нормы качества электрической энергии</w:t>
            </w:r>
          </w:p>
        </w:tc>
      </w:tr>
    </w:tbl>
    <w:p w:rsidR="00B4679E" w:rsidRDefault="00B4679E">
      <w:pPr>
        <w:pStyle w:val="ConsPlusNormal"/>
        <w:ind w:firstLine="540"/>
        <w:jc w:val="both"/>
      </w:pPr>
    </w:p>
    <w:p w:rsidR="00B4679E" w:rsidRDefault="00B4679E">
      <w:pPr>
        <w:pStyle w:val="ConsPlusNormal"/>
        <w:ind w:firstLine="540"/>
        <w:jc w:val="both"/>
      </w:pPr>
    </w:p>
    <w:p w:rsidR="00B4679E" w:rsidRDefault="00B4679E">
      <w:pPr>
        <w:pStyle w:val="ConsPlusNormal"/>
        <w:pBdr>
          <w:bottom w:val="single" w:sz="6" w:space="0" w:color="auto"/>
        </w:pBdr>
        <w:spacing w:before="100" w:after="100"/>
        <w:jc w:val="both"/>
        <w:rPr>
          <w:sz w:val="2"/>
          <w:szCs w:val="2"/>
        </w:rPr>
      </w:pPr>
    </w:p>
    <w:p w:rsidR="005B12B5" w:rsidRDefault="005B12B5"/>
    <w:sectPr w:rsidR="005B12B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79E"/>
    <w:rsid w:val="005B12B5"/>
    <w:rsid w:val="00B4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67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467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67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467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467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467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467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4679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467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7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67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467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67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467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467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467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467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4679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467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1784&amp;dst=100096" TargetMode="External"/><Relationship Id="rId21" Type="http://schemas.openxmlformats.org/officeDocument/2006/relationships/hyperlink" Target="https://login.consultant.ru/link/?req=doc&amp;base=OTN&amp;n=25530" TargetMode="External"/><Relationship Id="rId42" Type="http://schemas.openxmlformats.org/officeDocument/2006/relationships/hyperlink" Target="https://login.consultant.ru/link/?req=doc&amp;base=STR&amp;n=31784&amp;dst=100036" TargetMode="External"/><Relationship Id="rId63" Type="http://schemas.openxmlformats.org/officeDocument/2006/relationships/hyperlink" Target="https://login.consultant.ru/link/?req=doc&amp;base=STR&amp;n=31784&amp;dst=100049" TargetMode="External"/><Relationship Id="rId84" Type="http://schemas.openxmlformats.org/officeDocument/2006/relationships/hyperlink" Target="https://login.consultant.ru/link/?req=doc&amp;base=STR&amp;n=31784&amp;dst=100056" TargetMode="External"/><Relationship Id="rId138" Type="http://schemas.openxmlformats.org/officeDocument/2006/relationships/hyperlink" Target="https://login.consultant.ru/link/?req=doc&amp;base=STR&amp;n=31784&amp;dst=100119" TargetMode="External"/><Relationship Id="rId159" Type="http://schemas.openxmlformats.org/officeDocument/2006/relationships/hyperlink" Target="https://login.consultant.ru/link/?req=doc&amp;base=OTN&amp;n=25503" TargetMode="External"/><Relationship Id="rId170" Type="http://schemas.openxmlformats.org/officeDocument/2006/relationships/image" Target="media/image37.wmf"/><Relationship Id="rId191" Type="http://schemas.openxmlformats.org/officeDocument/2006/relationships/hyperlink" Target="https://login.consultant.ru/link/?req=doc&amp;base=OTN&amp;n=25530" TargetMode="External"/><Relationship Id="rId205" Type="http://schemas.openxmlformats.org/officeDocument/2006/relationships/hyperlink" Target="https://login.consultant.ru/link/?req=doc&amp;base=OTN&amp;n=30571" TargetMode="External"/><Relationship Id="rId107" Type="http://schemas.openxmlformats.org/officeDocument/2006/relationships/image" Target="media/image27.wmf"/><Relationship Id="rId11" Type="http://schemas.openxmlformats.org/officeDocument/2006/relationships/hyperlink" Target="https://login.consultant.ru/link/?req=doc&amp;base=STR&amp;n=18374" TargetMode="External"/><Relationship Id="rId32" Type="http://schemas.openxmlformats.org/officeDocument/2006/relationships/hyperlink" Target="https://login.consultant.ru/link/?req=doc&amp;base=OTN&amp;n=42747" TargetMode="External"/><Relationship Id="rId53" Type="http://schemas.openxmlformats.org/officeDocument/2006/relationships/hyperlink" Target="https://login.consultant.ru/link/?req=doc&amp;base=STR&amp;n=31784&amp;dst=100047" TargetMode="External"/><Relationship Id="rId74" Type="http://schemas.openxmlformats.org/officeDocument/2006/relationships/image" Target="media/image11.wmf"/><Relationship Id="rId128" Type="http://schemas.openxmlformats.org/officeDocument/2006/relationships/hyperlink" Target="https://login.consultant.ru/link/?req=doc&amp;base=STR&amp;n=31784&amp;dst=100109" TargetMode="External"/><Relationship Id="rId149" Type="http://schemas.openxmlformats.org/officeDocument/2006/relationships/hyperlink" Target="https://login.consultant.ru/link/?req=doc&amp;base=OTN&amp;n=30571" TargetMode="External"/><Relationship Id="rId5" Type="http://schemas.openxmlformats.org/officeDocument/2006/relationships/hyperlink" Target="https://login.consultant.ru/link/?req=doc&amp;base=LAW&amp;n=267772" TargetMode="External"/><Relationship Id="rId95" Type="http://schemas.openxmlformats.org/officeDocument/2006/relationships/hyperlink" Target="https://login.consultant.ru/link/?req=doc&amp;base=OTN&amp;n=21623" TargetMode="External"/><Relationship Id="rId160" Type="http://schemas.openxmlformats.org/officeDocument/2006/relationships/hyperlink" Target="https://login.consultant.ru/link/?req=doc&amp;base=STR&amp;n=31784&amp;dst=100125" TargetMode="External"/><Relationship Id="rId181" Type="http://schemas.openxmlformats.org/officeDocument/2006/relationships/hyperlink" Target="https://login.consultant.ru/link/?req=doc&amp;base=STR&amp;n=31784&amp;dst=100135" TargetMode="External"/><Relationship Id="rId22" Type="http://schemas.openxmlformats.org/officeDocument/2006/relationships/hyperlink" Target="https://login.consultant.ru/link/?req=doc&amp;base=OTN&amp;n=11508" TargetMode="External"/><Relationship Id="rId43" Type="http://schemas.openxmlformats.org/officeDocument/2006/relationships/hyperlink" Target="https://login.consultant.ru/link/?req=doc&amp;base=OTN&amp;n=30571" TargetMode="External"/><Relationship Id="rId64" Type="http://schemas.openxmlformats.org/officeDocument/2006/relationships/image" Target="media/image1.wmf"/><Relationship Id="rId118" Type="http://schemas.openxmlformats.org/officeDocument/2006/relationships/hyperlink" Target="https://login.consultant.ru/link/?req=doc&amp;base=STR&amp;n=31784&amp;dst=100098" TargetMode="External"/><Relationship Id="rId139" Type="http://schemas.openxmlformats.org/officeDocument/2006/relationships/hyperlink" Target="https://login.consultant.ru/link/?req=doc&amp;base=OTN&amp;n=30571" TargetMode="External"/><Relationship Id="rId85" Type="http://schemas.openxmlformats.org/officeDocument/2006/relationships/hyperlink" Target="https://login.consultant.ru/link/?req=doc&amp;base=STR&amp;n=31784&amp;dst=100060" TargetMode="External"/><Relationship Id="rId150" Type="http://schemas.openxmlformats.org/officeDocument/2006/relationships/hyperlink" Target="https://login.consultant.ru/link/?req=doc&amp;base=STR&amp;n=31784&amp;dst=100121" TargetMode="External"/><Relationship Id="rId171" Type="http://schemas.openxmlformats.org/officeDocument/2006/relationships/image" Target="media/image38.wmf"/><Relationship Id="rId192" Type="http://schemas.openxmlformats.org/officeDocument/2006/relationships/hyperlink" Target="https://login.consultant.ru/link/?req=doc&amp;base=STR&amp;n=31784&amp;dst=100139" TargetMode="External"/><Relationship Id="rId206" Type="http://schemas.openxmlformats.org/officeDocument/2006/relationships/hyperlink" Target="https://login.consultant.ru/link/?req=doc&amp;base=STR&amp;n=31784&amp;dst=100142" TargetMode="External"/><Relationship Id="rId12" Type="http://schemas.openxmlformats.org/officeDocument/2006/relationships/hyperlink" Target="https://login.consultant.ru/link/?req=doc&amp;base=LAW&amp;n=267772&amp;dst=100006" TargetMode="External"/><Relationship Id="rId33" Type="http://schemas.openxmlformats.org/officeDocument/2006/relationships/hyperlink" Target="https://login.consultant.ru/link/?req=doc&amp;base=OTN&amp;n=6762" TargetMode="External"/><Relationship Id="rId108" Type="http://schemas.openxmlformats.org/officeDocument/2006/relationships/image" Target="media/image28.wmf"/><Relationship Id="rId129" Type="http://schemas.openxmlformats.org/officeDocument/2006/relationships/image" Target="media/image29.wmf"/><Relationship Id="rId54" Type="http://schemas.openxmlformats.org/officeDocument/2006/relationships/hyperlink" Target="https://login.consultant.ru/link/?req=doc&amp;base=OTN&amp;n=25530" TargetMode="External"/><Relationship Id="rId75" Type="http://schemas.openxmlformats.org/officeDocument/2006/relationships/image" Target="media/image12.wmf"/><Relationship Id="rId96" Type="http://schemas.openxmlformats.org/officeDocument/2006/relationships/hyperlink" Target="https://login.consultant.ru/link/?req=doc&amp;base=STR&amp;n=31784&amp;dst=100082" TargetMode="External"/><Relationship Id="rId140" Type="http://schemas.openxmlformats.org/officeDocument/2006/relationships/hyperlink" Target="https://login.consultant.ru/link/?req=doc&amp;base=STR&amp;n=31784&amp;dst=100121" TargetMode="External"/><Relationship Id="rId161" Type="http://schemas.openxmlformats.org/officeDocument/2006/relationships/hyperlink" Target="https://login.consultant.ru/link/?req=doc&amp;base=STR&amp;n=31784&amp;dst=100125" TargetMode="External"/><Relationship Id="rId182" Type="http://schemas.openxmlformats.org/officeDocument/2006/relationships/hyperlink" Target="https://login.consultant.ru/link/?req=doc&amp;base=STR&amp;n=31784&amp;dst=100136" TargetMode="External"/><Relationship Id="rId6" Type="http://schemas.openxmlformats.org/officeDocument/2006/relationships/hyperlink" Target="https://login.consultant.ru/link/?req=doc&amp;base=STR&amp;n=31784&amp;dst=100010" TargetMode="External"/><Relationship Id="rId23" Type="http://schemas.openxmlformats.org/officeDocument/2006/relationships/hyperlink" Target="https://login.consultant.ru/link/?req=doc&amp;base=OTN&amp;n=42747" TargetMode="External"/><Relationship Id="rId119" Type="http://schemas.openxmlformats.org/officeDocument/2006/relationships/hyperlink" Target="https://login.consultant.ru/link/?req=doc&amp;base=OTN&amp;n=42747" TargetMode="External"/><Relationship Id="rId44" Type="http://schemas.openxmlformats.org/officeDocument/2006/relationships/hyperlink" Target="https://login.consultant.ru/link/?req=doc&amp;base=STR&amp;n=31784&amp;dst=100037" TargetMode="External"/><Relationship Id="rId65" Type="http://schemas.openxmlformats.org/officeDocument/2006/relationships/image" Target="media/image2.wmf"/><Relationship Id="rId86" Type="http://schemas.openxmlformats.org/officeDocument/2006/relationships/hyperlink" Target="https://login.consultant.ru/link/?req=doc&amp;base=STR&amp;n=31784&amp;dst=100061" TargetMode="External"/><Relationship Id="rId130" Type="http://schemas.openxmlformats.org/officeDocument/2006/relationships/image" Target="media/image30.wmf"/><Relationship Id="rId151" Type="http://schemas.openxmlformats.org/officeDocument/2006/relationships/image" Target="media/image33.wmf"/><Relationship Id="rId172" Type="http://schemas.openxmlformats.org/officeDocument/2006/relationships/image" Target="media/image39.wmf"/><Relationship Id="rId193" Type="http://schemas.openxmlformats.org/officeDocument/2006/relationships/hyperlink" Target="https://login.consultant.ru/link/?req=doc&amp;base=STR&amp;n=31784&amp;dst=100140" TargetMode="External"/><Relationship Id="rId207" Type="http://schemas.openxmlformats.org/officeDocument/2006/relationships/hyperlink" Target="https://login.consultant.ru/link/?req=doc&amp;base=STR&amp;n=31784&amp;dst=100141" TargetMode="External"/><Relationship Id="rId13" Type="http://schemas.openxmlformats.org/officeDocument/2006/relationships/hyperlink" Target="https://login.consultant.ru/link/?req=doc&amp;base=STR&amp;n=16393" TargetMode="External"/><Relationship Id="rId109" Type="http://schemas.openxmlformats.org/officeDocument/2006/relationships/hyperlink" Target="https://login.consultant.ru/link/?req=doc&amp;base=OTN&amp;n=30571" TargetMode="External"/><Relationship Id="rId34" Type="http://schemas.openxmlformats.org/officeDocument/2006/relationships/hyperlink" Target="https://login.consultant.ru/link/?req=doc&amp;base=STR&amp;n=31784&amp;dst=100032" TargetMode="External"/><Relationship Id="rId55" Type="http://schemas.openxmlformats.org/officeDocument/2006/relationships/hyperlink" Target="https://login.consultant.ru/link/?req=doc&amp;base=STR&amp;n=31784&amp;dst=100048" TargetMode="External"/><Relationship Id="rId76" Type="http://schemas.openxmlformats.org/officeDocument/2006/relationships/image" Target="media/image13.wmf"/><Relationship Id="rId97" Type="http://schemas.openxmlformats.org/officeDocument/2006/relationships/hyperlink" Target="https://login.consultant.ru/link/?req=doc&amp;base=STR&amp;n=31784&amp;dst=100084" TargetMode="External"/><Relationship Id="rId120" Type="http://schemas.openxmlformats.org/officeDocument/2006/relationships/hyperlink" Target="https://login.consultant.ru/link/?req=doc&amp;base=STR&amp;n=31784&amp;dst=100099" TargetMode="External"/><Relationship Id="rId141" Type="http://schemas.openxmlformats.org/officeDocument/2006/relationships/hyperlink" Target="https://login.consultant.ru/link/?req=doc&amp;base=STR&amp;n=31784&amp;dst=100119" TargetMode="External"/><Relationship Id="rId7" Type="http://schemas.openxmlformats.org/officeDocument/2006/relationships/hyperlink" Target="https://login.consultant.ru/link/?req=doc&amp;base=LAW&amp;n=461183&amp;dst=100006" TargetMode="External"/><Relationship Id="rId162" Type="http://schemas.openxmlformats.org/officeDocument/2006/relationships/hyperlink" Target="https://login.consultant.ru/link/?req=doc&amp;base=OTN&amp;n=25530" TargetMode="External"/><Relationship Id="rId183" Type="http://schemas.openxmlformats.org/officeDocument/2006/relationships/image" Target="media/image47.wmf"/><Relationship Id="rId24" Type="http://schemas.openxmlformats.org/officeDocument/2006/relationships/hyperlink" Target="https://login.consultant.ru/link/?req=doc&amp;base=STR&amp;n=31784&amp;dst=100017" TargetMode="External"/><Relationship Id="rId45" Type="http://schemas.openxmlformats.org/officeDocument/2006/relationships/hyperlink" Target="https://login.consultant.ru/link/?req=doc&amp;base=STR&amp;n=31784&amp;dst=100036" TargetMode="External"/><Relationship Id="rId66" Type="http://schemas.openxmlformats.org/officeDocument/2006/relationships/image" Target="media/image3.wmf"/><Relationship Id="rId87" Type="http://schemas.openxmlformats.org/officeDocument/2006/relationships/hyperlink" Target="https://login.consultant.ru/link/?req=doc&amp;base=STR&amp;n=31784&amp;dst=100063" TargetMode="External"/><Relationship Id="rId110" Type="http://schemas.openxmlformats.org/officeDocument/2006/relationships/hyperlink" Target="https://login.consultant.ru/link/?req=doc&amp;base=STR&amp;n=31784&amp;dst=100088" TargetMode="External"/><Relationship Id="rId131" Type="http://schemas.openxmlformats.org/officeDocument/2006/relationships/hyperlink" Target="https://login.consultant.ru/link/?req=doc&amp;base=STR&amp;n=31784&amp;dst=100110" TargetMode="External"/><Relationship Id="rId152" Type="http://schemas.openxmlformats.org/officeDocument/2006/relationships/hyperlink" Target="https://login.consultant.ru/link/?req=doc&amp;base=OTN&amp;n=11508" TargetMode="External"/><Relationship Id="rId173" Type="http://schemas.openxmlformats.org/officeDocument/2006/relationships/image" Target="media/image40.wmf"/><Relationship Id="rId194" Type="http://schemas.openxmlformats.org/officeDocument/2006/relationships/image" Target="media/image54.wmf"/><Relationship Id="rId208" Type="http://schemas.openxmlformats.org/officeDocument/2006/relationships/hyperlink" Target="https://login.consultant.ru/link/?req=doc&amp;base=OTN&amp;n=30571" TargetMode="External"/><Relationship Id="rId19" Type="http://schemas.openxmlformats.org/officeDocument/2006/relationships/hyperlink" Target="https://login.consultant.ru/link/?req=doc&amp;base=STR&amp;n=31784&amp;dst=100016" TargetMode="External"/><Relationship Id="rId14" Type="http://schemas.openxmlformats.org/officeDocument/2006/relationships/hyperlink" Target="https://login.consultant.ru/link/?req=doc&amp;base=STR&amp;n=31784&amp;dst=100010" TargetMode="External"/><Relationship Id="rId30" Type="http://schemas.openxmlformats.org/officeDocument/2006/relationships/hyperlink" Target="https://login.consultant.ru/link/?req=doc&amp;base=OTN&amp;n=21623" TargetMode="External"/><Relationship Id="rId35" Type="http://schemas.openxmlformats.org/officeDocument/2006/relationships/hyperlink" Target="https://login.consultant.ru/link/?req=doc&amp;base=OTN&amp;n=25530" TargetMode="External"/><Relationship Id="rId56" Type="http://schemas.openxmlformats.org/officeDocument/2006/relationships/hyperlink" Target="https://login.consultant.ru/link/?req=doc&amp;base=OTN&amp;n=25530" TargetMode="External"/><Relationship Id="rId77" Type="http://schemas.openxmlformats.org/officeDocument/2006/relationships/image" Target="media/image14.wmf"/><Relationship Id="rId100" Type="http://schemas.openxmlformats.org/officeDocument/2006/relationships/image" Target="media/image22.wmf"/><Relationship Id="rId105" Type="http://schemas.openxmlformats.org/officeDocument/2006/relationships/hyperlink" Target="https://login.consultant.ru/link/?req=doc&amp;base=OTN&amp;n=25530" TargetMode="External"/><Relationship Id="rId126" Type="http://schemas.openxmlformats.org/officeDocument/2006/relationships/hyperlink" Target="https://login.consultant.ru/link/?req=doc&amp;base=STR&amp;n=31784&amp;dst=100106" TargetMode="External"/><Relationship Id="rId147" Type="http://schemas.openxmlformats.org/officeDocument/2006/relationships/hyperlink" Target="https://login.consultant.ru/link/?req=doc&amp;base=STR&amp;n=31784&amp;dst=100121" TargetMode="External"/><Relationship Id="rId168" Type="http://schemas.openxmlformats.org/officeDocument/2006/relationships/image" Target="media/image35.wmf"/><Relationship Id="rId8" Type="http://schemas.openxmlformats.org/officeDocument/2006/relationships/hyperlink" Target="https://login.consultant.ru/link/?req=doc&amp;base=LAW&amp;n=456140&amp;dst=100533" TargetMode="External"/><Relationship Id="rId51" Type="http://schemas.openxmlformats.org/officeDocument/2006/relationships/hyperlink" Target="https://login.consultant.ru/link/?req=doc&amp;base=STR&amp;n=31784&amp;dst=100044" TargetMode="External"/><Relationship Id="rId72" Type="http://schemas.openxmlformats.org/officeDocument/2006/relationships/image" Target="media/image9.wmf"/><Relationship Id="rId93" Type="http://schemas.openxmlformats.org/officeDocument/2006/relationships/hyperlink" Target="https://login.consultant.ru/link/?req=doc&amp;base=OTN&amp;n=25530" TargetMode="External"/><Relationship Id="rId98" Type="http://schemas.openxmlformats.org/officeDocument/2006/relationships/hyperlink" Target="https://login.consultant.ru/link/?req=doc&amp;base=STR&amp;n=31784&amp;dst=100085" TargetMode="External"/><Relationship Id="rId121" Type="http://schemas.openxmlformats.org/officeDocument/2006/relationships/hyperlink" Target="https://login.consultant.ru/link/?req=doc&amp;base=STR&amp;n=31784&amp;dst=100099" TargetMode="External"/><Relationship Id="rId142" Type="http://schemas.openxmlformats.org/officeDocument/2006/relationships/hyperlink" Target="https://login.consultant.ru/link/?req=doc&amp;base=OTN&amp;n=30571" TargetMode="External"/><Relationship Id="rId163" Type="http://schemas.openxmlformats.org/officeDocument/2006/relationships/hyperlink" Target="https://login.consultant.ru/link/?req=doc&amp;base=STR&amp;n=31784&amp;dst=100125" TargetMode="External"/><Relationship Id="rId184" Type="http://schemas.openxmlformats.org/officeDocument/2006/relationships/image" Target="media/image48.wmf"/><Relationship Id="rId189" Type="http://schemas.openxmlformats.org/officeDocument/2006/relationships/image" Target="media/image53.wmf"/><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https://login.consultant.ru/link/?req=doc&amp;base=OTN&amp;n=6762" TargetMode="External"/><Relationship Id="rId46" Type="http://schemas.openxmlformats.org/officeDocument/2006/relationships/hyperlink" Target="https://login.consultant.ru/link/?req=doc&amp;base=STR&amp;n=31784&amp;dst=100042" TargetMode="External"/><Relationship Id="rId67" Type="http://schemas.openxmlformats.org/officeDocument/2006/relationships/image" Target="media/image4.wmf"/><Relationship Id="rId116" Type="http://schemas.openxmlformats.org/officeDocument/2006/relationships/hyperlink" Target="https://login.consultant.ru/link/?req=doc&amp;base=OTN&amp;n=25530" TargetMode="External"/><Relationship Id="rId137" Type="http://schemas.openxmlformats.org/officeDocument/2006/relationships/hyperlink" Target="https://login.consultant.ru/link/?req=doc&amp;base=STR&amp;n=31784&amp;dst=100121" TargetMode="External"/><Relationship Id="rId158" Type="http://schemas.openxmlformats.org/officeDocument/2006/relationships/hyperlink" Target="https://login.consultant.ru/link/?req=doc&amp;base=STR&amp;n=31784&amp;dst=100123" TargetMode="External"/><Relationship Id="rId20" Type="http://schemas.openxmlformats.org/officeDocument/2006/relationships/hyperlink" Target="https://login.consultant.ru/link/?req=doc&amp;base=STR&amp;n=31784&amp;dst=100022" TargetMode="External"/><Relationship Id="rId41" Type="http://schemas.openxmlformats.org/officeDocument/2006/relationships/hyperlink" Target="https://login.consultant.ru/link/?req=doc&amp;base=STR&amp;n=31784&amp;dst=100036" TargetMode="External"/><Relationship Id="rId62" Type="http://schemas.openxmlformats.org/officeDocument/2006/relationships/hyperlink" Target="https://login.consultant.ru/link/?req=doc&amp;base=STR&amp;n=31784&amp;dst=100049" TargetMode="External"/><Relationship Id="rId83" Type="http://schemas.openxmlformats.org/officeDocument/2006/relationships/image" Target="media/image18.wmf"/><Relationship Id="rId88" Type="http://schemas.openxmlformats.org/officeDocument/2006/relationships/hyperlink" Target="https://login.consultant.ru/link/?req=doc&amp;base=STR&amp;n=31784&amp;dst=100064" TargetMode="External"/><Relationship Id="rId111" Type="http://schemas.openxmlformats.org/officeDocument/2006/relationships/hyperlink" Target="https://login.consultant.ru/link/?req=doc&amp;base=STR&amp;n=31784&amp;dst=100088" TargetMode="External"/><Relationship Id="rId132" Type="http://schemas.openxmlformats.org/officeDocument/2006/relationships/image" Target="media/image31.wmf"/><Relationship Id="rId153" Type="http://schemas.openxmlformats.org/officeDocument/2006/relationships/hyperlink" Target="https://login.consultant.ru/link/?req=doc&amp;base=OTN&amp;n=11508&amp;dst=100111" TargetMode="External"/><Relationship Id="rId174" Type="http://schemas.openxmlformats.org/officeDocument/2006/relationships/image" Target="media/image41.wmf"/><Relationship Id="rId179" Type="http://schemas.openxmlformats.org/officeDocument/2006/relationships/image" Target="media/image46.wmf"/><Relationship Id="rId195" Type="http://schemas.openxmlformats.org/officeDocument/2006/relationships/image" Target="media/image55.wmf"/><Relationship Id="rId209" Type="http://schemas.openxmlformats.org/officeDocument/2006/relationships/hyperlink" Target="https://login.consultant.ru/link/?req=doc&amp;base=STR&amp;n=31784&amp;dst=100142" TargetMode="External"/><Relationship Id="rId190" Type="http://schemas.openxmlformats.org/officeDocument/2006/relationships/hyperlink" Target="https://login.consultant.ru/link/?req=doc&amp;base=STR&amp;n=31784&amp;dst=100137" TargetMode="External"/><Relationship Id="rId204" Type="http://schemas.openxmlformats.org/officeDocument/2006/relationships/image" Target="media/image64.wmf"/><Relationship Id="rId15" Type="http://schemas.openxmlformats.org/officeDocument/2006/relationships/hyperlink" Target="https://login.consultant.ru/link/?req=doc&amp;base=STR&amp;n=31784&amp;dst=100012" TargetMode="External"/><Relationship Id="rId36" Type="http://schemas.openxmlformats.org/officeDocument/2006/relationships/hyperlink" Target="https://login.consultant.ru/link/?req=doc&amp;base=STR&amp;n=31784&amp;dst=100035" TargetMode="External"/><Relationship Id="rId57" Type="http://schemas.openxmlformats.org/officeDocument/2006/relationships/hyperlink" Target="https://login.consultant.ru/link/?req=doc&amp;base=STR&amp;n=31784&amp;dst=100048" TargetMode="External"/><Relationship Id="rId106" Type="http://schemas.openxmlformats.org/officeDocument/2006/relationships/hyperlink" Target="https://login.consultant.ru/link/?req=doc&amp;base=STR&amp;n=31784&amp;dst=100086" TargetMode="External"/><Relationship Id="rId127" Type="http://schemas.openxmlformats.org/officeDocument/2006/relationships/hyperlink" Target="https://login.consultant.ru/link/?req=doc&amp;base=STR&amp;n=31784&amp;dst=100106" TargetMode="External"/><Relationship Id="rId10" Type="http://schemas.openxmlformats.org/officeDocument/2006/relationships/hyperlink" Target="https://login.consultant.ru/link/?req=doc&amp;base=STR&amp;n=10957" TargetMode="External"/><Relationship Id="rId31" Type="http://schemas.openxmlformats.org/officeDocument/2006/relationships/hyperlink" Target="https://login.consultant.ru/link/?req=doc&amp;base=OTN&amp;n=29042" TargetMode="External"/><Relationship Id="rId52" Type="http://schemas.openxmlformats.org/officeDocument/2006/relationships/hyperlink" Target="https://login.consultant.ru/link/?req=doc&amp;base=STR&amp;n=31784&amp;dst=100045" TargetMode="External"/><Relationship Id="rId73" Type="http://schemas.openxmlformats.org/officeDocument/2006/relationships/image" Target="media/image10.wmf"/><Relationship Id="rId78" Type="http://schemas.openxmlformats.org/officeDocument/2006/relationships/image" Target="media/image15.wmf"/><Relationship Id="rId94" Type="http://schemas.openxmlformats.org/officeDocument/2006/relationships/hyperlink" Target="https://login.consultant.ru/link/?req=doc&amp;base=STR&amp;n=31784&amp;dst=100071" TargetMode="External"/><Relationship Id="rId99" Type="http://schemas.openxmlformats.org/officeDocument/2006/relationships/image" Target="media/image21.wmf"/><Relationship Id="rId101" Type="http://schemas.openxmlformats.org/officeDocument/2006/relationships/image" Target="media/image23.wmf"/><Relationship Id="rId122" Type="http://schemas.openxmlformats.org/officeDocument/2006/relationships/hyperlink" Target="https://login.consultant.ru/link/?req=doc&amp;base=OTN&amp;n=42747" TargetMode="External"/><Relationship Id="rId143" Type="http://schemas.openxmlformats.org/officeDocument/2006/relationships/hyperlink" Target="https://login.consultant.ru/link/?req=doc&amp;base=STR&amp;n=31784&amp;dst=100121" TargetMode="External"/><Relationship Id="rId148" Type="http://schemas.openxmlformats.org/officeDocument/2006/relationships/hyperlink" Target="https://login.consultant.ru/link/?req=doc&amp;base=STR&amp;n=31784&amp;dst=100120" TargetMode="External"/><Relationship Id="rId164" Type="http://schemas.openxmlformats.org/officeDocument/2006/relationships/hyperlink" Target="https://login.consultant.ru/link/?req=doc&amp;base=STR&amp;n=31784&amp;dst=100131" TargetMode="External"/><Relationship Id="rId169" Type="http://schemas.openxmlformats.org/officeDocument/2006/relationships/image" Target="media/image36.wmf"/><Relationship Id="rId185"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hyperlink" Target="https://login.consultant.ru/link/?req=doc&amp;base=LAW&amp;n=456140&amp;dst=100685" TargetMode="External"/><Relationship Id="rId180" Type="http://schemas.openxmlformats.org/officeDocument/2006/relationships/hyperlink" Target="https://login.consultant.ru/link/?req=doc&amp;base=OTN&amp;n=25530" TargetMode="External"/><Relationship Id="rId210" Type="http://schemas.openxmlformats.org/officeDocument/2006/relationships/hyperlink" Target="https://login.consultant.ru/link/?req=doc&amp;base=STR&amp;n=31784&amp;dst=100141" TargetMode="External"/><Relationship Id="rId215" Type="http://schemas.openxmlformats.org/officeDocument/2006/relationships/theme" Target="theme/theme1.xml"/><Relationship Id="rId26" Type="http://schemas.openxmlformats.org/officeDocument/2006/relationships/hyperlink" Target="https://login.consultant.ru/link/?req=doc&amp;base=STR&amp;n=31784&amp;dst=100019" TargetMode="External"/><Relationship Id="rId47" Type="http://schemas.openxmlformats.org/officeDocument/2006/relationships/hyperlink" Target="https://login.consultant.ru/link/?req=doc&amp;base=STR&amp;n=31784&amp;dst=100043" TargetMode="External"/><Relationship Id="rId68" Type="http://schemas.openxmlformats.org/officeDocument/2006/relationships/image" Target="media/image5.wmf"/><Relationship Id="rId89" Type="http://schemas.openxmlformats.org/officeDocument/2006/relationships/image" Target="media/image19.wmf"/><Relationship Id="rId112" Type="http://schemas.openxmlformats.org/officeDocument/2006/relationships/hyperlink" Target="https://login.consultant.ru/link/?req=doc&amp;base=STR&amp;n=31784&amp;dst=100088" TargetMode="External"/><Relationship Id="rId133" Type="http://schemas.openxmlformats.org/officeDocument/2006/relationships/hyperlink" Target="https://login.consultant.ru/link/?req=doc&amp;base=STR&amp;n=31784&amp;dst=100110" TargetMode="External"/><Relationship Id="rId154" Type="http://schemas.openxmlformats.org/officeDocument/2006/relationships/hyperlink" Target="https://login.consultant.ru/link/?req=doc&amp;base=STR&amp;n=31784&amp;dst=100117" TargetMode="External"/><Relationship Id="rId175" Type="http://schemas.openxmlformats.org/officeDocument/2006/relationships/image" Target="media/image42.wmf"/><Relationship Id="rId196" Type="http://schemas.openxmlformats.org/officeDocument/2006/relationships/image" Target="media/image56.png"/><Relationship Id="rId200" Type="http://schemas.openxmlformats.org/officeDocument/2006/relationships/image" Target="media/image60.wmf"/><Relationship Id="rId16" Type="http://schemas.openxmlformats.org/officeDocument/2006/relationships/hyperlink" Target="https://login.consultant.ru/link/?req=doc&amp;base=STR&amp;n=31784&amp;dst=100014" TargetMode="External"/><Relationship Id="rId37" Type="http://schemas.openxmlformats.org/officeDocument/2006/relationships/hyperlink" Target="https://login.consultant.ru/link/?req=doc&amp;base=STR&amp;n=31784&amp;dst=100036" TargetMode="External"/><Relationship Id="rId58" Type="http://schemas.openxmlformats.org/officeDocument/2006/relationships/hyperlink" Target="https://login.consultant.ru/link/?req=doc&amp;base=STR&amp;n=31784&amp;dst=100049" TargetMode="External"/><Relationship Id="rId79" Type="http://schemas.openxmlformats.org/officeDocument/2006/relationships/image" Target="media/image16.wmf"/><Relationship Id="rId102" Type="http://schemas.openxmlformats.org/officeDocument/2006/relationships/image" Target="media/image24.wmf"/><Relationship Id="rId123" Type="http://schemas.openxmlformats.org/officeDocument/2006/relationships/hyperlink" Target="https://login.consultant.ru/link/?req=doc&amp;base=STR&amp;n=31784&amp;dst=100099" TargetMode="External"/><Relationship Id="rId144" Type="http://schemas.openxmlformats.org/officeDocument/2006/relationships/hyperlink" Target="https://login.consultant.ru/link/?req=doc&amp;base=STR&amp;n=31784&amp;dst=100119" TargetMode="External"/><Relationship Id="rId90" Type="http://schemas.openxmlformats.org/officeDocument/2006/relationships/image" Target="media/image20.wmf"/><Relationship Id="rId165" Type="http://schemas.openxmlformats.org/officeDocument/2006/relationships/hyperlink" Target="https://login.consultant.ru/link/?req=doc&amp;base=STR&amp;n=31784&amp;dst=100133" TargetMode="External"/><Relationship Id="rId186" Type="http://schemas.openxmlformats.org/officeDocument/2006/relationships/image" Target="media/image50.wmf"/><Relationship Id="rId211" Type="http://schemas.openxmlformats.org/officeDocument/2006/relationships/hyperlink" Target="https://login.consultant.ru/link/?req=doc&amp;base=STR&amp;n=31784&amp;dst=100144" TargetMode="External"/><Relationship Id="rId27" Type="http://schemas.openxmlformats.org/officeDocument/2006/relationships/hyperlink" Target="https://login.consultant.ru/link/?req=doc&amp;base=STR&amp;n=31784&amp;dst=100023" TargetMode="External"/><Relationship Id="rId48" Type="http://schemas.openxmlformats.org/officeDocument/2006/relationships/hyperlink" Target="https://login.consultant.ru/link/?req=doc&amp;base=STR&amp;n=31784&amp;dst=100042" TargetMode="External"/><Relationship Id="rId69" Type="http://schemas.openxmlformats.org/officeDocument/2006/relationships/image" Target="media/image6.wmf"/><Relationship Id="rId113" Type="http://schemas.openxmlformats.org/officeDocument/2006/relationships/hyperlink" Target="https://login.consultant.ru/link/?req=doc&amp;base=STR&amp;n=31784&amp;dst=100093" TargetMode="External"/><Relationship Id="rId134" Type="http://schemas.openxmlformats.org/officeDocument/2006/relationships/hyperlink" Target="https://login.consultant.ru/link/?req=doc&amp;base=STR&amp;n=31784&amp;dst=100111" TargetMode="External"/><Relationship Id="rId80" Type="http://schemas.openxmlformats.org/officeDocument/2006/relationships/image" Target="media/image17.wmf"/><Relationship Id="rId155" Type="http://schemas.openxmlformats.org/officeDocument/2006/relationships/hyperlink" Target="https://login.consultant.ru/link/?req=doc&amp;base=OTN&amp;n=11508&amp;dst=100122" TargetMode="External"/><Relationship Id="rId176" Type="http://schemas.openxmlformats.org/officeDocument/2006/relationships/image" Target="media/image43.wmf"/><Relationship Id="rId197" Type="http://schemas.openxmlformats.org/officeDocument/2006/relationships/image" Target="media/image57.wmf"/><Relationship Id="rId201" Type="http://schemas.openxmlformats.org/officeDocument/2006/relationships/image" Target="media/image61.png"/><Relationship Id="rId17" Type="http://schemas.openxmlformats.org/officeDocument/2006/relationships/hyperlink" Target="https://login.consultant.ru/link/?req=doc&amp;base=STR&amp;n=31784&amp;dst=100015" TargetMode="External"/><Relationship Id="rId38" Type="http://schemas.openxmlformats.org/officeDocument/2006/relationships/hyperlink" Target="https://login.consultant.ru/link/?req=doc&amp;base=STR&amp;n=31784&amp;dst=100037" TargetMode="External"/><Relationship Id="rId59" Type="http://schemas.openxmlformats.org/officeDocument/2006/relationships/hyperlink" Target="https://login.consultant.ru/link/?req=doc&amp;base=STR&amp;n=31784&amp;dst=100049" TargetMode="External"/><Relationship Id="rId103" Type="http://schemas.openxmlformats.org/officeDocument/2006/relationships/image" Target="media/image25.wmf"/><Relationship Id="rId124" Type="http://schemas.openxmlformats.org/officeDocument/2006/relationships/hyperlink" Target="https://login.consultant.ru/link/?req=doc&amp;base=OTN&amp;n=6762" TargetMode="External"/><Relationship Id="rId70" Type="http://schemas.openxmlformats.org/officeDocument/2006/relationships/image" Target="media/image7.wmf"/><Relationship Id="rId91" Type="http://schemas.openxmlformats.org/officeDocument/2006/relationships/hyperlink" Target="https://login.consultant.ru/link/?req=doc&amp;base=STR&amp;n=31784&amp;dst=100065" TargetMode="External"/><Relationship Id="rId145" Type="http://schemas.openxmlformats.org/officeDocument/2006/relationships/hyperlink" Target="https://login.consultant.ru/link/?req=doc&amp;base=STR&amp;n=31784&amp;dst=100120" TargetMode="External"/><Relationship Id="rId166" Type="http://schemas.openxmlformats.org/officeDocument/2006/relationships/hyperlink" Target="https://login.consultant.ru/link/?req=doc&amp;base=STR&amp;n=31784&amp;dst=100134" TargetMode="External"/><Relationship Id="rId187" Type="http://schemas.openxmlformats.org/officeDocument/2006/relationships/image" Target="media/image51.wmf"/><Relationship Id="rId1" Type="http://schemas.openxmlformats.org/officeDocument/2006/relationships/styles" Target="styles.xml"/><Relationship Id="rId212" Type="http://schemas.openxmlformats.org/officeDocument/2006/relationships/hyperlink" Target="https://login.consultant.ru/link/?req=doc&amp;base=LAW&amp;n=341329&amp;dst=101179" TargetMode="External"/><Relationship Id="rId28" Type="http://schemas.openxmlformats.org/officeDocument/2006/relationships/hyperlink" Target="https://login.consultant.ru/link/?req=doc&amp;base=OTN&amp;n=30571" TargetMode="External"/><Relationship Id="rId49" Type="http://schemas.openxmlformats.org/officeDocument/2006/relationships/hyperlink" Target="https://login.consultant.ru/link/?req=doc&amp;base=STR&amp;n=31784&amp;dst=100042" TargetMode="External"/><Relationship Id="rId114" Type="http://schemas.openxmlformats.org/officeDocument/2006/relationships/hyperlink" Target="https://login.consultant.ru/link/?req=doc&amp;base=STR&amp;n=31784&amp;dst=100094" TargetMode="External"/><Relationship Id="rId60" Type="http://schemas.openxmlformats.org/officeDocument/2006/relationships/hyperlink" Target="https://login.consultant.ru/link/?req=doc&amp;base=STR&amp;n=31784&amp;dst=100049" TargetMode="External"/><Relationship Id="rId81" Type="http://schemas.openxmlformats.org/officeDocument/2006/relationships/hyperlink" Target="https://login.consultant.ru/link/?req=doc&amp;base=STR&amp;n=31784&amp;dst=100056" TargetMode="External"/><Relationship Id="rId135" Type="http://schemas.openxmlformats.org/officeDocument/2006/relationships/image" Target="media/image32.wmf"/><Relationship Id="rId156" Type="http://schemas.openxmlformats.org/officeDocument/2006/relationships/hyperlink" Target="https://login.consultant.ru/link/?req=doc&amp;base=STR&amp;n=31784&amp;dst=100118" TargetMode="External"/><Relationship Id="rId177" Type="http://schemas.openxmlformats.org/officeDocument/2006/relationships/image" Target="media/image44.wmf"/><Relationship Id="rId198" Type="http://schemas.openxmlformats.org/officeDocument/2006/relationships/image" Target="media/image58.wmf"/><Relationship Id="rId202" Type="http://schemas.openxmlformats.org/officeDocument/2006/relationships/image" Target="media/image62.png"/><Relationship Id="rId18" Type="http://schemas.openxmlformats.org/officeDocument/2006/relationships/hyperlink" Target="https://login.consultant.ru/link/?req=doc&amp;base=STR&amp;n=31784&amp;dst=100015" TargetMode="External"/><Relationship Id="rId39" Type="http://schemas.openxmlformats.org/officeDocument/2006/relationships/hyperlink" Target="https://login.consultant.ru/link/?req=doc&amp;base=STR&amp;n=31784&amp;dst=100036" TargetMode="External"/><Relationship Id="rId50" Type="http://schemas.openxmlformats.org/officeDocument/2006/relationships/hyperlink" Target="https://login.consultant.ru/link/?req=doc&amp;base=OTN&amp;n=29042" TargetMode="External"/><Relationship Id="rId104" Type="http://schemas.openxmlformats.org/officeDocument/2006/relationships/image" Target="media/image26.wmf"/><Relationship Id="rId125" Type="http://schemas.openxmlformats.org/officeDocument/2006/relationships/hyperlink" Target="https://login.consultant.ru/link/?req=doc&amp;base=STR&amp;n=31784&amp;dst=100103" TargetMode="External"/><Relationship Id="rId146" Type="http://schemas.openxmlformats.org/officeDocument/2006/relationships/hyperlink" Target="https://login.consultant.ru/link/?req=doc&amp;base=OTN&amp;n=30571" TargetMode="External"/><Relationship Id="rId167" Type="http://schemas.openxmlformats.org/officeDocument/2006/relationships/image" Target="media/image34.wmf"/><Relationship Id="rId188" Type="http://schemas.openxmlformats.org/officeDocument/2006/relationships/image" Target="media/image52.wmf"/><Relationship Id="rId71" Type="http://schemas.openxmlformats.org/officeDocument/2006/relationships/image" Target="media/image8.wmf"/><Relationship Id="rId92" Type="http://schemas.openxmlformats.org/officeDocument/2006/relationships/hyperlink" Target="https://login.consultant.ru/link/?req=doc&amp;base=STR&amp;n=31784&amp;dst=100070" TargetMode="External"/><Relationship Id="rId213" Type="http://schemas.openxmlformats.org/officeDocument/2006/relationships/hyperlink" Target="https://login.consultant.ru/link/?req=doc&amp;base=LAW&amp;n=341329&amp;dst=101494" TargetMode="External"/><Relationship Id="rId2" Type="http://schemas.microsoft.com/office/2007/relationships/stylesWithEffects" Target="stylesWithEffects.xml"/><Relationship Id="rId29" Type="http://schemas.openxmlformats.org/officeDocument/2006/relationships/hyperlink" Target="https://login.consultant.ru/link/?req=doc&amp;base=OTN&amp;n=11508" TargetMode="External"/><Relationship Id="rId40" Type="http://schemas.openxmlformats.org/officeDocument/2006/relationships/hyperlink" Target="https://login.consultant.ru/link/?req=doc&amp;base=STR&amp;n=31784&amp;dst=100037" TargetMode="External"/><Relationship Id="rId115" Type="http://schemas.openxmlformats.org/officeDocument/2006/relationships/hyperlink" Target="https://login.consultant.ru/link/?req=doc&amp;base=STR&amp;n=31784&amp;dst=100095" TargetMode="External"/><Relationship Id="rId136" Type="http://schemas.openxmlformats.org/officeDocument/2006/relationships/hyperlink" Target="https://login.consultant.ru/link/?req=doc&amp;base=OTN&amp;n=30571" TargetMode="External"/><Relationship Id="rId157" Type="http://schemas.openxmlformats.org/officeDocument/2006/relationships/hyperlink" Target="https://login.consultant.ru/link/?req=doc&amp;base=OTN&amp;n=11508&amp;dst=100111" TargetMode="External"/><Relationship Id="rId178" Type="http://schemas.openxmlformats.org/officeDocument/2006/relationships/image" Target="media/image45.wmf"/><Relationship Id="rId61" Type="http://schemas.openxmlformats.org/officeDocument/2006/relationships/hyperlink" Target="https://login.consultant.ru/link/?req=doc&amp;base=STR&amp;n=31784&amp;dst=100049" TargetMode="External"/><Relationship Id="rId82" Type="http://schemas.openxmlformats.org/officeDocument/2006/relationships/hyperlink" Target="https://login.consultant.ru/link/?req=doc&amp;base=STR&amp;n=31784&amp;dst=100056" TargetMode="External"/><Relationship Id="rId199" Type="http://schemas.openxmlformats.org/officeDocument/2006/relationships/image" Target="media/image59.wmf"/><Relationship Id="rId203" Type="http://schemas.openxmlformats.org/officeDocument/2006/relationships/image" Target="media/image6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10781</Words>
  <Characters>61452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MOESK</Company>
  <LinksUpToDate>false</LinksUpToDate>
  <CharactersWithSpaces>72089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Лиходеев Владислав Игоревич</dc:creator>
  <cp:lastModifiedBy>Лиходеев Владислав Игоревич</cp:lastModifiedBy>
  <cp:revision>1</cp:revision>
  <dcterms:created xsi:type="dcterms:W3CDTF">2025-01-29T08:55:00Z</dcterms:created>
  <dcterms:modified xsi:type="dcterms:W3CDTF">2025-01-29T08:56:00Z</dcterms:modified>
</cp:coreProperties>
</file>